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6506E" w14:paraId="2D91616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4D273" w14:textId="77777777" w:rsidR="0006506E" w:rsidRDefault="0006506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NỘI VỤ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A5FFE" w14:textId="77777777" w:rsidR="0006506E" w:rsidRDefault="0006506E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6506E" w14:paraId="1FA9258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35762" w14:textId="77777777" w:rsidR="0006506E" w:rsidRDefault="0006506E">
            <w:pPr>
              <w:jc w:val="center"/>
            </w:pPr>
            <w:r>
              <w:t xml:space="preserve">Số: 645-NV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C1AB3" w14:textId="77777777" w:rsidR="0006506E" w:rsidRDefault="0006506E">
            <w:pPr>
              <w:jc w:val="right"/>
            </w:pPr>
            <w:r>
              <w:rPr>
                <w:i/>
                <w:iCs/>
              </w:rPr>
              <w:t>Hà Nội, ngày 06 tháng 01 năm 1960 </w:t>
            </w:r>
            <w:r>
              <w:t xml:space="preserve"> </w:t>
            </w:r>
          </w:p>
        </w:tc>
      </w:tr>
    </w:tbl>
    <w:p w14:paraId="3711D0D0" w14:textId="77777777" w:rsidR="0006506E" w:rsidRDefault="0006506E">
      <w:pPr>
        <w:spacing w:after="120"/>
        <w:jc w:val="center"/>
      </w:pPr>
      <w:r>
        <w:rPr>
          <w:b/>
          <w:bCs/>
        </w:rPr>
        <w:t>NGHỊ ĐỊNH</w:t>
      </w:r>
    </w:p>
    <w:p w14:paraId="41847F73" w14:textId="77777777" w:rsidR="0006506E" w:rsidRDefault="0006506E">
      <w:pPr>
        <w:spacing w:after="120"/>
        <w:jc w:val="center"/>
      </w:pPr>
      <w:r>
        <w:t>GIẢI THỂ PHÒNG VIỆT KIỀU THUỘC VỤ DÂN CHÍNH, BỘ NỘI VỤ</w:t>
      </w:r>
    </w:p>
    <w:p w14:paraId="131A27FC" w14:textId="77777777" w:rsidR="0006506E" w:rsidRDefault="0006506E">
      <w:pPr>
        <w:spacing w:after="120"/>
        <w:jc w:val="center"/>
      </w:pPr>
      <w:r>
        <w:rPr>
          <w:b/>
          <w:bCs/>
        </w:rPr>
        <w:t>BỘ TRƯỞNG BỘ NỘI VỤ</w:t>
      </w:r>
    </w:p>
    <w:p w14:paraId="6D7CB3C7" w14:textId="77777777" w:rsidR="0006506E" w:rsidRDefault="0006506E">
      <w:pPr>
        <w:spacing w:after="120"/>
      </w:pPr>
      <w:r>
        <w:rPr>
          <w:i/>
          <w:iCs/>
        </w:rPr>
        <w:t>Căn cứ sắc lệnh số 08-SL ngày 5-3-1946 tổ chức Bộ Nội vụ;</w:t>
      </w:r>
      <w:r>
        <w:br/>
      </w:r>
      <w:r>
        <w:rPr>
          <w:i/>
          <w:iCs/>
        </w:rPr>
        <w:t>Căn cứ nghị định số 518-NV ngày 17-9-1959 thành lập Phòng Việt kiều trong Vụ Dân chính Bộ Nội vụ và nghị định 416-TTg ngày 23-11-1959 của Thủ tướng Chính phủ thành lập Ban Việt kiều trung ương;</w:t>
      </w:r>
      <w:r>
        <w:br/>
      </w:r>
      <w:r>
        <w:rPr>
          <w:i/>
          <w:iCs/>
        </w:rPr>
        <w:t>Xét nhiệm vụ đón tiếp Việt kiều về nước đã do Ban Việt kiều trung ương phụ trách;</w:t>
      </w:r>
    </w:p>
    <w:p w14:paraId="6409D333" w14:textId="77777777" w:rsidR="0006506E" w:rsidRDefault="0006506E">
      <w:pPr>
        <w:spacing w:after="120"/>
        <w:jc w:val="center"/>
      </w:pPr>
      <w:r>
        <w:rPr>
          <w:b/>
          <w:bCs/>
        </w:rPr>
        <w:t>NGHỊ ĐỊNH:</w:t>
      </w:r>
    </w:p>
    <w:p w14:paraId="67F839BF" w14:textId="77777777" w:rsidR="0006506E" w:rsidRDefault="0006506E">
      <w:pPr>
        <w:spacing w:after="120"/>
      </w:pPr>
      <w:r>
        <w:rPr>
          <w:b/>
          <w:bCs/>
        </w:rPr>
        <w:t>Điều 1.</w:t>
      </w:r>
      <w:r>
        <w:t xml:space="preserve"> – Nay giải thể Phòng Việt kiều thuộc Vụ Dân chính.</w:t>
      </w:r>
      <w:r>
        <w:br/>
      </w:r>
      <w:r>
        <w:br/>
      </w:r>
      <w:r>
        <w:rPr>
          <w:b/>
          <w:bCs/>
        </w:rPr>
        <w:t>Điều 2.</w:t>
      </w:r>
      <w:r>
        <w:t xml:space="preserve"> - Nhiệm vụ đón tiếp Việt kiều về nước của Vụ Dân chính chuyển giao sang Ban Việt kiều trung ương phụ trách theo nghị định số 416-TTg ngày 23-11-1959 của Thủ tướng Chính phủ.</w:t>
      </w:r>
      <w:r>
        <w:br/>
      </w:r>
      <w:r>
        <w:br/>
      </w:r>
      <w:r>
        <w:rPr>
          <w:b/>
          <w:bCs/>
        </w:rPr>
        <w:t>Điều 3.</w:t>
      </w:r>
      <w:r>
        <w:t xml:space="preserve"> – Các ông Chánh văn phòng, Giám đốc Vụ Dân chính và Trưởng phòng tổ chức cán bộ Bộ Nội vụ chịu trách nhiệm thi hành nghị định này.</w:t>
      </w:r>
    </w:p>
    <w:p w14:paraId="38CC35A5" w14:textId="77777777" w:rsidR="0006506E" w:rsidRDefault="0006506E">
      <w:pPr>
        <w:spacing w:after="120"/>
      </w:pPr>
      <w:r>
        <w:rPr>
          <w:b/>
          <w:bCs/>
        </w:rPr>
        <w:t xml:space="preserve"> 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8984"/>
      </w:tblGrid>
      <w:tr w:rsidR="0006506E" w14:paraId="0E9876C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2CBF1" w14:textId="77777777" w:rsidR="0006506E" w:rsidRDefault="0006506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C69D96" w14:textId="77777777" w:rsidR="0006506E" w:rsidRDefault="0006506E">
            <w:pPr>
              <w:jc w:val="center"/>
            </w:pPr>
            <w:r>
              <w:rPr>
                <w:b/>
                <w:bCs/>
              </w:rPr>
              <w:t>BỘ TRƯỞNG BỘ NỘI VỤ</w:t>
            </w:r>
            <w:r>
              <w:br/>
            </w:r>
            <w:r>
              <w:rPr>
                <w:b/>
                <w:bCs/>
              </w:rPr>
              <w:br/>
              <w:t> </w:t>
            </w:r>
            <w:r>
              <w:br/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Phan Kế Toại</w:t>
            </w:r>
          </w:p>
        </w:tc>
      </w:tr>
    </w:tbl>
    <w:p w14:paraId="0A12ABA9" w14:textId="77777777" w:rsidR="0006506E" w:rsidRDefault="0006506E">
      <w:pPr>
        <w:spacing w:after="120"/>
      </w:pPr>
      <w:r>
        <w:t> </w:t>
      </w:r>
    </w:p>
    <w:sectPr w:rsidR="000650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60"/>
    <w:rsid w:val="0006506E"/>
    <w:rsid w:val="006F5738"/>
    <w:rsid w:val="00A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16517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yperlinkBase>http://vanbanphapluat.co/nghi-dinh-645-nv-giai-the-phong-viet-kieu-thuoc-vu-dan-chinh-bo-noi-vu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2022-07-28T09:00:00Z</dcterms:created>
  <dcterms:modified xsi:type="dcterms:W3CDTF">2022-07-28T09:00:00Z</dcterms:modified>
</cp:coreProperties>
</file>