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553BF" w14:paraId="57FDDAB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33CDFE6" w14:textId="77777777" w:rsidR="002553BF" w:rsidRDefault="002553B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662DF4" w14:textId="77777777" w:rsidR="002553BF" w:rsidRDefault="002553BF">
            <w:pPr>
              <w:jc w:val="center"/>
            </w:pPr>
            <w:r>
              <w:rPr>
                <w:b/>
                <w:bCs/>
              </w:rPr>
              <w:t>VIỆT NAM DÂN CHỦ CỘNG HOÀ</w:t>
            </w:r>
            <w:r>
              <w:rPr>
                <w:b/>
                <w:bCs/>
              </w:rPr>
              <w:br/>
              <w:t>Độc lập - Tự do - Hạnh phúc</w:t>
            </w:r>
            <w:r>
              <w:rPr>
                <w:b/>
                <w:bCs/>
              </w:rPr>
              <w:br/>
            </w:r>
            <w:r>
              <w:t xml:space="preserve">******** </w:t>
            </w:r>
          </w:p>
        </w:tc>
      </w:tr>
      <w:tr w:rsidR="002553BF" w14:paraId="6E15404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0BC4645" w14:textId="77777777" w:rsidR="002553BF" w:rsidRDefault="002553BF">
            <w:pPr>
              <w:jc w:val="center"/>
            </w:pPr>
            <w:r>
              <w:t xml:space="preserve">Số: 35-CP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E089DB" w14:textId="77777777" w:rsidR="002553BF" w:rsidRDefault="002553BF">
            <w:pPr>
              <w:jc w:val="right"/>
            </w:pPr>
            <w:r>
              <w:rPr>
                <w:i/>
                <w:iCs/>
              </w:rPr>
              <w:t>Hà Nội, ngày 09 tháng 09 năm 1960 </w:t>
            </w:r>
            <w:r>
              <w:t xml:space="preserve"> </w:t>
            </w:r>
          </w:p>
        </w:tc>
      </w:tr>
    </w:tbl>
    <w:p w14:paraId="40505DC1" w14:textId="77777777" w:rsidR="002553BF" w:rsidRDefault="002553BF">
      <w:pPr>
        <w:spacing w:after="120"/>
      </w:pPr>
      <w:r>
        <w:rPr>
          <w:b/>
          <w:bCs/>
          <w:vanish/>
        </w:rPr>
        <w:t> </w:t>
      </w:r>
    </w:p>
    <w:p w14:paraId="66298D27" w14:textId="77777777" w:rsidR="002553BF" w:rsidRDefault="002553BF">
      <w:pPr>
        <w:spacing w:after="120"/>
        <w:jc w:val="center"/>
      </w:pPr>
      <w:r>
        <w:rPr>
          <w:b/>
          <w:bCs/>
        </w:rPr>
        <w:t>NGHỊ ĐỊNH</w:t>
      </w:r>
    </w:p>
    <w:p w14:paraId="6318FB6A" w14:textId="77777777" w:rsidR="002553BF" w:rsidRDefault="002553BF">
      <w:pPr>
        <w:spacing w:after="120"/>
        <w:jc w:val="center"/>
      </w:pPr>
      <w:r>
        <w:t>QUY ĐỊNH TẠM THỜI CÁC KHOẢN ƯU ĐÃI CHO CÁC GIA ĐÌNH QUÂN NHÂN MẤT TÍCH</w:t>
      </w:r>
    </w:p>
    <w:p w14:paraId="50720113" w14:textId="77777777" w:rsidR="002553BF" w:rsidRDefault="002553BF">
      <w:pPr>
        <w:spacing w:after="120"/>
        <w:jc w:val="center"/>
      </w:pPr>
      <w:r>
        <w:rPr>
          <w:b/>
          <w:bCs/>
        </w:rPr>
        <w:t>HỘI ĐỒNG CHÍNH PHỦ</w:t>
      </w:r>
    </w:p>
    <w:p w14:paraId="40A02180" w14:textId="77777777" w:rsidR="002553BF" w:rsidRDefault="002553BF">
      <w:pPr>
        <w:spacing w:after="120"/>
      </w:pPr>
      <w:r>
        <w:rPr>
          <w:i/>
          <w:iCs/>
        </w:rPr>
        <w:t>Căn cứ điều lệ ưu đãi gia đình quân nhân ban hành theo nghị định số 980-TTg ngày 27/7/1956 của Phủ Thủ tướng;</w:t>
      </w:r>
      <w:r>
        <w:rPr>
          <w:i/>
          <w:iCs/>
        </w:rPr>
        <w:br/>
        <w:t>Căn cứ nghị quyết của Hội đồng Chính phủ trong phiên họp hội nghị Thường vụ của Hội đồng Chính phủ ngày 6/41960.</w:t>
      </w:r>
    </w:p>
    <w:p w14:paraId="5A31FF0B" w14:textId="77777777" w:rsidR="002553BF" w:rsidRDefault="002553BF">
      <w:pPr>
        <w:spacing w:after="120"/>
        <w:jc w:val="center"/>
      </w:pPr>
      <w:r>
        <w:rPr>
          <w:b/>
          <w:bCs/>
        </w:rPr>
        <w:t>NGHỊ ĐỊNH:</w:t>
      </w:r>
    </w:p>
    <w:p w14:paraId="4B123724" w14:textId="77777777" w:rsidR="002553BF" w:rsidRDefault="002553BF">
      <w:pPr>
        <w:spacing w:after="120"/>
      </w:pPr>
      <w:bookmarkStart w:id="1" w:name="dieu_1"/>
      <w:r>
        <w:rPr>
          <w:b/>
          <w:bCs/>
        </w:rPr>
        <w:t xml:space="preserve">Điều 1. </w:t>
      </w:r>
      <w:r>
        <w:t>Do hoàn cảnh chiến trường chia cắt và tình hình chiến đấu phân tán của quân dân ta trong nhiều năm kháng chiến trước đây, có một số quân nhân biệt tin, đến nay qua nhiều lần điều tra tìm kiếm mà vẫn chưa thể xác nhận được nguyên nhân. Để gia đình những quân nhân ấy được yên tâm, trong khi công việc điều tra từ trường hợp vẫn tiếp tục tiến hành, nay xác nhận những quân nhân ấy là quân nhân mất tích, và tạm thời quy định các khoản ưu đãi cho các gia đình của họ như đối với những gia đình của tử sĩ.</w:t>
      </w:r>
      <w:bookmarkEnd w:id="1"/>
    </w:p>
    <w:p w14:paraId="14DA3A5F" w14:textId="77777777" w:rsidR="002553BF" w:rsidRDefault="002553BF">
      <w:pPr>
        <w:spacing w:after="120"/>
      </w:pPr>
      <w:bookmarkStart w:id="2" w:name="dieu_2"/>
      <w:r>
        <w:rPr>
          <w:b/>
          <w:bCs/>
        </w:rPr>
        <w:t>Điều 2.</w:t>
      </w:r>
      <w:r>
        <w:t xml:space="preserve"> Các gia đình của quân nhân mất tích trong thời kỳ kháng chiến được hưởng các khoản ưu đãi nói trong điều lệ ưu đãi gia đình quân nhân ban hành theo nghị định số 980-TTg ngày 27/7/1956 của Phủ Thủ tướng.</w:t>
      </w:r>
      <w:bookmarkEnd w:id="2"/>
    </w:p>
    <w:p w14:paraId="12FDFD45" w14:textId="77777777" w:rsidR="002553BF" w:rsidRDefault="002553BF">
      <w:pPr>
        <w:spacing w:after="120"/>
      </w:pPr>
      <w:r>
        <w:rPr>
          <w:b/>
          <w:bCs/>
        </w:rPr>
        <w:t>Điều 3.</w:t>
      </w:r>
      <w:r>
        <w:t xml:space="preserve"> Về ưu đãi trong thuế nông nghiệp, gia đình quân nhân mất tích được tính mỗi quân nhân mất tích là một nhân khẩu thuế cho đến khi quân nhân mất tích  được chính thức xác nhận là đã hy sinh hay còn sống ở đâu, lúc đó sẽ căn cứ vào từng trưởng hợp cụ thể mà áp dụng chính sách thuế nông nghiệp đối với gia đình họ cho thích hợp.</w:t>
      </w:r>
    </w:p>
    <w:p w14:paraId="34EA00BB" w14:textId="77777777" w:rsidR="002553BF" w:rsidRDefault="002553BF">
      <w:pPr>
        <w:spacing w:after="120"/>
      </w:pPr>
      <w:bookmarkStart w:id="3" w:name="dieu_4"/>
      <w:r>
        <w:rPr>
          <w:b/>
          <w:bCs/>
        </w:rPr>
        <w:t>Điều 4.</w:t>
      </w:r>
      <w:r>
        <w:t xml:space="preserve"> Về trợ cấp, gia đình quân nhân mất tích được hưởng từ 3 tháng đến 6 tháng sinh hoạt phí của quân nhân mất tích kể cả các khoản phụ cấp tính theo tiêu chuẩn sinh hoạt phí của quân đội lúc ban hành điều lệ ưu đãi gia đình quân nhân.</w:t>
      </w:r>
      <w:bookmarkEnd w:id="3"/>
    </w:p>
    <w:p w14:paraId="102AD669" w14:textId="77777777" w:rsidR="002553BF" w:rsidRDefault="002553BF">
      <w:pPr>
        <w:spacing w:after="120"/>
      </w:pPr>
      <w:r>
        <w:t>Đối với quân nhân đã tại ngũ 3 năm trở xuống mà có giấy báo mất tích ghi rõ ngày mất tích, thì gia đình được trợ cấp tối thiểu là 3 tháng sinh hoạt phí. Đối với quân nhân mất tích đã tại ngũ trên 3 năm, thì thêm nửa năm, gia đình được cấp thêm nửa tháng sinh hoạt phí cho tới mức tối đa là 6 tháng.</w:t>
      </w:r>
    </w:p>
    <w:p w14:paraId="567030C4" w14:textId="77777777" w:rsidR="002553BF" w:rsidRDefault="002553BF">
      <w:pPr>
        <w:spacing w:after="120"/>
      </w:pPr>
      <w:r>
        <w:t>Đối với quân nhân biệt tin nay được xác nhận là mất tích mà không rõ ngày mất tích, thì căn cứ vào thời gian tòng quân sớm hay muộn của quân nhân đó mà trợ cấp như sau:</w:t>
      </w:r>
    </w:p>
    <w:p w14:paraId="290BB901" w14:textId="77777777" w:rsidR="002553BF" w:rsidRDefault="002553BF">
      <w:pPr>
        <w:spacing w:after="120"/>
      </w:pPr>
      <w:r>
        <w:t>- Quân nhân tòng quân từ năm 1945 đến năm 1949: gia đình được trợ cấp 6 tháng sinh hoạt phí.</w:t>
      </w:r>
    </w:p>
    <w:p w14:paraId="41C5211F" w14:textId="77777777" w:rsidR="002553BF" w:rsidRDefault="002553BF">
      <w:pPr>
        <w:spacing w:after="120"/>
      </w:pPr>
      <w:r>
        <w:t>- Quân nhân tòng quân năm 1951: gia đình được trợ cấp 4 tháng sinh hoạt phí.</w:t>
      </w:r>
    </w:p>
    <w:p w14:paraId="42948039" w14:textId="77777777" w:rsidR="002553BF" w:rsidRDefault="002553BF">
      <w:pPr>
        <w:spacing w:after="120"/>
      </w:pPr>
      <w:r>
        <w:t>- Quân nhân tòng quân từ năm 1952 đến năm 1954: gia đình được trợ cấp 3 tháng sinh hoạt phí.</w:t>
      </w:r>
    </w:p>
    <w:p w14:paraId="5607DC01" w14:textId="77777777" w:rsidR="002553BF" w:rsidRDefault="002553BF">
      <w:pPr>
        <w:spacing w:after="120"/>
      </w:pPr>
      <w:r>
        <w:lastRenderedPageBreak/>
        <w:t>Khoản trợ cấp này chỉ xét và cấp một lần cho các gia đình quân nhân mất tích đến nay chưa lĩnh một khoản trợ cấp nào.</w:t>
      </w:r>
    </w:p>
    <w:p w14:paraId="068FEF47" w14:textId="77777777" w:rsidR="002553BF" w:rsidRDefault="002553BF">
      <w:pPr>
        <w:spacing w:after="120"/>
      </w:pPr>
      <w:bookmarkStart w:id="4" w:name="dieu_5"/>
      <w:r>
        <w:rPr>
          <w:b/>
          <w:bCs/>
        </w:rPr>
        <w:t>Điều 5.</w:t>
      </w:r>
      <w:r>
        <w:t xml:space="preserve"> Chi tiết thi hành nghị định này do Bộ Nội vụ ấn định.</w:t>
      </w:r>
      <w:bookmarkEnd w:id="4"/>
    </w:p>
    <w:p w14:paraId="5ADB3342" w14:textId="77777777" w:rsidR="002553BF" w:rsidRDefault="002553BF">
      <w:pPr>
        <w:spacing w:after="120"/>
      </w:pPr>
      <w:r>
        <w:rPr>
          <w:b/>
          <w:bCs/>
        </w:rPr>
        <w:t>Điều 6.</w:t>
      </w:r>
      <w:r>
        <w:t xml:space="preserve"> Các quy định cũ trái với nghị định này đều bãi bỏ.</w:t>
      </w:r>
    </w:p>
    <w:p w14:paraId="264A5B39" w14:textId="77777777" w:rsidR="002553BF" w:rsidRDefault="002553BF">
      <w:pPr>
        <w:spacing w:after="120"/>
      </w:pPr>
      <w:r>
        <w:rPr>
          <w:b/>
          <w:bCs/>
        </w:rPr>
        <w:t>Điều 7.</w:t>
      </w:r>
      <w:r>
        <w:t xml:space="preserve"> Các ông Bộ trưởng Bộ Nội vụ, Bộ Quốc phòng, Bộ Tài chính chịu trách nhiệm thi hành nghị định này.</w:t>
      </w:r>
    </w:p>
    <w:p w14:paraId="0D9A50EF" w14:textId="77777777" w:rsidR="002553BF" w:rsidRDefault="002553B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2553BF" w14:paraId="1D221FB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1F8F47" w14:textId="77777777" w:rsidR="002553BF" w:rsidRDefault="002553B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C8884E" w14:textId="77777777" w:rsidR="002553BF" w:rsidRDefault="002553BF">
            <w:pPr>
              <w:jc w:val="center"/>
            </w:pPr>
            <w:r>
              <w:rPr>
                <w:b/>
                <w:bCs/>
              </w:rPr>
              <w:t>TM. HỘI ĐỒNG CHÍNH PHỦ</w:t>
            </w:r>
            <w:r>
              <w:rPr>
                <w:b/>
                <w:bCs/>
              </w:rPr>
              <w:br/>
              <w:t>THỦ TƯỚNG CHÍNH PHỦ</w:t>
            </w:r>
            <w:r>
              <w:br/>
              <w:t> </w:t>
            </w:r>
            <w:r>
              <w:br/>
            </w:r>
            <w:r>
              <w:br/>
            </w:r>
            <w:r>
              <w:br/>
              <w:t> </w:t>
            </w:r>
            <w:r>
              <w:rPr>
                <w:b/>
                <w:bCs/>
              </w:rPr>
              <w:br/>
              <w:t>Phạm Văn Đồng</w:t>
            </w:r>
          </w:p>
        </w:tc>
      </w:tr>
    </w:tbl>
    <w:p w14:paraId="41282B77" w14:textId="77777777" w:rsidR="002553BF" w:rsidRDefault="002553BF">
      <w:pPr>
        <w:spacing w:after="120"/>
      </w:pPr>
      <w:r>
        <w:t> </w:t>
      </w:r>
    </w:p>
    <w:sectPr w:rsidR="002553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98"/>
    <w:rsid w:val="002553BF"/>
    <w:rsid w:val="002B4998"/>
    <w:rsid w:val="003C5D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603A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2911</CharactersWithSpaces>
  <SharedDoc>false</SharedDoc>
  <HyperlinkBase>http://vanbanphapluat.co/nghi-dinh-35-cp-quy-dinh-tam-thoi-cac-khoan-uu-dai-cho-cac-gia-dinh-quan-nhan-mat-tich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2022-07-28T09:15:00Z</dcterms:created>
  <dcterms:modified xsi:type="dcterms:W3CDTF">2022-07-28T09:15:00Z</dcterms:modified>
</cp:coreProperties>
</file>