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A27A3" w14:paraId="78F83A2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6DEC463" w14:textId="77777777" w:rsidR="00BA27A3" w:rsidRDefault="00BA27A3">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B20EB86" w14:textId="77777777" w:rsidR="00BA27A3" w:rsidRDefault="00BA27A3">
            <w:pPr>
              <w:jc w:val="center"/>
            </w:pPr>
            <w:r>
              <w:rPr>
                <w:b/>
                <w:bCs/>
              </w:rPr>
              <w:t>VIỆT NAM DÂN CHỦ CỘNG HOÀ</w:t>
            </w:r>
            <w:r>
              <w:br/>
            </w:r>
            <w:r>
              <w:rPr>
                <w:b/>
                <w:bCs/>
              </w:rPr>
              <w:t>Độc lập - Tự do - Hạnh phúc</w:t>
            </w:r>
            <w:r>
              <w:rPr>
                <w:b/>
                <w:bCs/>
              </w:rPr>
              <w:br/>
            </w:r>
            <w:r>
              <w:t xml:space="preserve">******** </w:t>
            </w:r>
          </w:p>
        </w:tc>
      </w:tr>
      <w:tr w:rsidR="00BA27A3" w14:paraId="7D4CD2E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5DD1A5A" w14:textId="77777777" w:rsidR="00BA27A3" w:rsidRDefault="00BA27A3">
            <w:pPr>
              <w:jc w:val="center"/>
            </w:pPr>
            <w:r>
              <w:t xml:space="preserve">Số: 71-CP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E48E382" w14:textId="77777777" w:rsidR="00BA27A3" w:rsidRDefault="00BA27A3">
            <w:pPr>
              <w:jc w:val="right"/>
            </w:pPr>
            <w:r>
              <w:rPr>
                <w:i/>
                <w:iCs/>
              </w:rPr>
              <w:t>Hà Nội, ngày 09 tháng 12 năm 1960 </w:t>
            </w:r>
            <w:r>
              <w:t xml:space="preserve"> </w:t>
            </w:r>
          </w:p>
        </w:tc>
      </w:tr>
    </w:tbl>
    <w:p w14:paraId="07430E3C" w14:textId="77777777" w:rsidR="00BA27A3" w:rsidRDefault="00BA27A3">
      <w:pPr>
        <w:spacing w:after="120"/>
      </w:pPr>
      <w:r>
        <w:rPr>
          <w:b/>
          <w:bCs/>
          <w:vanish/>
        </w:rPr>
        <w:t> </w:t>
      </w:r>
    </w:p>
    <w:p w14:paraId="3285B717" w14:textId="77777777" w:rsidR="00BA27A3" w:rsidRDefault="00BA27A3">
      <w:pPr>
        <w:spacing w:after="120"/>
        <w:jc w:val="center"/>
      </w:pPr>
      <w:r>
        <w:rPr>
          <w:b/>
          <w:bCs/>
        </w:rPr>
        <w:t>NGHỊ ĐỊNH</w:t>
      </w:r>
    </w:p>
    <w:p w14:paraId="4ECDB609" w14:textId="77777777" w:rsidR="00BA27A3" w:rsidRDefault="00BA27A3">
      <w:pPr>
        <w:spacing w:after="120"/>
        <w:jc w:val="center"/>
      </w:pPr>
      <w:r>
        <w:t>ẤN ĐỊNH CÔNG TÁC QUẢN LÝ RUỘNG ĐẤT</w:t>
      </w:r>
    </w:p>
    <w:p w14:paraId="44CD5874" w14:textId="77777777" w:rsidR="00BA27A3" w:rsidRDefault="00BA27A3">
      <w:pPr>
        <w:spacing w:after="120"/>
        <w:jc w:val="center"/>
      </w:pPr>
      <w:r>
        <w:rPr>
          <w:b/>
          <w:bCs/>
        </w:rPr>
        <w:t>HỘI ĐỒNG CHÍNH PHỦ</w:t>
      </w:r>
    </w:p>
    <w:p w14:paraId="14C7242C" w14:textId="77777777" w:rsidR="00BA27A3" w:rsidRDefault="00BA27A3">
      <w:pPr>
        <w:spacing w:after="120"/>
      </w:pPr>
      <w:r>
        <w:rPr>
          <w:i/>
          <w:iCs/>
        </w:rPr>
        <w:t>Căn cứ nghị quyết của Hội đồng Chính phủ trong phiên họp Hội nghị thường vụ Hội đồng Chính phủ ngày 7 tháng 11 năm 1960,</w:t>
      </w:r>
    </w:p>
    <w:p w14:paraId="36C37125" w14:textId="77777777" w:rsidR="00BA27A3" w:rsidRDefault="00BA27A3">
      <w:pPr>
        <w:spacing w:after="120"/>
        <w:jc w:val="center"/>
      </w:pPr>
      <w:r>
        <w:rPr>
          <w:b/>
          <w:bCs/>
        </w:rPr>
        <w:t>NGHỊ ĐỊNH:</w:t>
      </w:r>
    </w:p>
    <w:p w14:paraId="02D86506" w14:textId="77777777" w:rsidR="00BA27A3" w:rsidRDefault="00BA27A3">
      <w:pPr>
        <w:spacing w:after="120"/>
      </w:pPr>
      <w:r>
        <w:rPr>
          <w:b/>
          <w:bCs/>
        </w:rPr>
        <w:t>Điều 1.</w:t>
      </w:r>
      <w:r>
        <w:t xml:space="preserve"> Để hướng dẫn việc sử dụng ruộng đất, việc khai hoang, để theo dõi việc cải tạo chất đất, phục vụ cho việc phát triển sản xuất nông nghiệp, cần tiến hành quản lý ruộng đất ở những nơi đã làm xong công tác đo đạc và lập địa bạ.</w:t>
      </w:r>
    </w:p>
    <w:p w14:paraId="42A83CB8" w14:textId="77777777" w:rsidR="00BA27A3" w:rsidRDefault="00BA27A3">
      <w:pPr>
        <w:spacing w:after="120"/>
      </w:pPr>
      <w:r>
        <w:rPr>
          <w:b/>
          <w:bCs/>
        </w:rPr>
        <w:t>Điều 2.</w:t>
      </w:r>
      <w:r>
        <w:t xml:space="preserve"> Nội dung công tác quản lý ruộng đất gồm mấy việc sau đây:</w:t>
      </w:r>
    </w:p>
    <w:p w14:paraId="4B2E38C2" w14:textId="77777777" w:rsidR="00BA27A3" w:rsidRDefault="00BA27A3">
      <w:pPr>
        <w:spacing w:after="120"/>
      </w:pPr>
      <w:r>
        <w:rPr>
          <w:b/>
          <w:bCs/>
        </w:rPr>
        <w:t>1.</w:t>
      </w:r>
      <w:r>
        <w:t xml:space="preserve"> Lập bản đồ, địa bạ về ruộng đất, thường xuyên chỉnh lý bản đồ và địa bạ cho phù hợp với sự thay đổi về hình thể ruộng đất, về tình hình canh tác và tình hình cải tạo chất đất.</w:t>
      </w:r>
    </w:p>
    <w:p w14:paraId="47445A1F" w14:textId="77777777" w:rsidR="00BA27A3" w:rsidRDefault="00BA27A3">
      <w:pPr>
        <w:spacing w:after="120"/>
      </w:pPr>
      <w:r>
        <w:rPr>
          <w:b/>
          <w:bCs/>
        </w:rPr>
        <w:t>2.</w:t>
      </w:r>
      <w:r>
        <w:t xml:space="preserve"> Thống kê diện tích, phân loại chất đất.</w:t>
      </w:r>
    </w:p>
    <w:p w14:paraId="24422377" w14:textId="77777777" w:rsidR="00BA27A3" w:rsidRDefault="00BA27A3">
      <w:pPr>
        <w:spacing w:after="120"/>
      </w:pPr>
      <w:r>
        <w:rPr>
          <w:b/>
          <w:bCs/>
        </w:rPr>
        <w:t>3.</w:t>
      </w:r>
      <w:r>
        <w:t xml:space="preserve"> Nghiên cứu, xây dựng các luật lệ, thể lệ về quản lý ruộng đất trong nông nghiệp và hướng dẫn, kiểm tra việc thi hành các luật lệ, thể lệ ấy.</w:t>
      </w:r>
    </w:p>
    <w:p w14:paraId="18575BA8" w14:textId="77777777" w:rsidR="00BA27A3" w:rsidRDefault="00BA27A3">
      <w:pPr>
        <w:spacing w:after="120"/>
      </w:pPr>
      <w:r>
        <w:rPr>
          <w:b/>
          <w:bCs/>
        </w:rPr>
        <w:t>Điều 3.</w:t>
      </w:r>
      <w:r>
        <w:t>Việc quản lý ruộng đất do cơ quan quản lý ruộng đất các cấp phụ trách.</w:t>
      </w:r>
    </w:p>
    <w:p w14:paraId="6A64042F" w14:textId="77777777" w:rsidR="00BA27A3" w:rsidRDefault="00BA27A3">
      <w:pPr>
        <w:spacing w:after="120"/>
      </w:pPr>
      <w:r>
        <w:rPr>
          <w:b/>
          <w:bCs/>
        </w:rPr>
        <w:t>Điều 4.</w:t>
      </w:r>
      <w:r>
        <w:t xml:space="preserve"> Ở những nơi tiến hành quản lý ruộng đất, tất cả các cơ quan Nhà nước và nhân dân, mỗi khi cần thay đổi về hình thể ruộng đất đều phải làm thủ tục khai báo theo quy định của Bộ Nông nghiệp.</w:t>
      </w:r>
    </w:p>
    <w:p w14:paraId="1A017C35" w14:textId="77777777" w:rsidR="00BA27A3" w:rsidRDefault="00BA27A3">
      <w:pPr>
        <w:spacing w:after="120"/>
      </w:pPr>
      <w:bookmarkStart w:id="1" w:name="dieu_5"/>
      <w:r>
        <w:rPr>
          <w:b/>
          <w:bCs/>
        </w:rPr>
        <w:t>Điều 5.</w:t>
      </w:r>
      <w:r>
        <w:t xml:space="preserve"> Ông Bộ trưởng Bộ Nông nghiệp chịu trách nhiệm quy định chi tiết thi hành nghị định này.</w:t>
      </w:r>
      <w:bookmarkEnd w:id="1"/>
    </w:p>
    <w:p w14:paraId="4606BDC4" w14:textId="77777777" w:rsidR="00BA27A3" w:rsidRDefault="00BA27A3">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BA27A3" w14:paraId="1A604A8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BAAF11B" w14:textId="77777777" w:rsidR="00BA27A3" w:rsidRDefault="00BA27A3">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7F057AD" w14:textId="77777777" w:rsidR="00BA27A3" w:rsidRDefault="00BA27A3">
            <w:pPr>
              <w:jc w:val="center"/>
            </w:pPr>
            <w:r>
              <w:rPr>
                <w:b/>
                <w:bCs/>
              </w:rPr>
              <w:t>TM. HỘI ĐỒNG CHÍNH PHỦ</w:t>
            </w:r>
            <w:r>
              <w:rPr>
                <w:b/>
                <w:bCs/>
              </w:rPr>
              <w:br/>
              <w:t>THỦ TƯỚNG CHÍNH PHỦ</w:t>
            </w:r>
            <w:r>
              <w:br/>
              <w:t> </w:t>
            </w:r>
            <w:r>
              <w:br/>
            </w:r>
            <w:r>
              <w:br/>
            </w:r>
            <w:r>
              <w:br/>
              <w:t> </w:t>
            </w:r>
            <w:r>
              <w:rPr>
                <w:b/>
                <w:bCs/>
              </w:rPr>
              <w:br/>
              <w:t>Phạm Văn Đồng</w:t>
            </w:r>
          </w:p>
        </w:tc>
      </w:tr>
    </w:tbl>
    <w:p w14:paraId="7B183691" w14:textId="77777777" w:rsidR="00BA27A3" w:rsidRDefault="00BA27A3">
      <w:pPr>
        <w:spacing w:after="120"/>
      </w:pPr>
      <w:r>
        <w:t> </w:t>
      </w:r>
    </w:p>
    <w:sectPr w:rsidR="00BA27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38"/>
    <w:rsid w:val="00421038"/>
    <w:rsid w:val="00A21F27"/>
    <w:rsid w:val="00BA27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3D561"/>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1230</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1443</CharactersWithSpaces>
  <SharedDoc>false</SharedDoc>
  <HyperlinkBase>http://vanbanphapluat.co/nghi-dinh-71-cp-an-dinh-cong-tac-quan-ly-ruong-dat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2022-07-28T09:31:00Z</dcterms:created>
  <dcterms:modified xsi:type="dcterms:W3CDTF">2022-07-28T09:31:00Z</dcterms:modified>
</cp:coreProperties>
</file>