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11645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55CC7F" w14:textId="77777777" w:rsidR="00000000" w:rsidRDefault="00000000">
            <w:pPr>
              <w:spacing w:before="120"/>
              <w:jc w:val="center"/>
            </w:pPr>
            <w:r>
              <w:rPr>
                <w:b/>
                <w:bCs/>
                <w:lang w:val="vi-VN"/>
              </w:rPr>
              <w:t>ỦY BAN NHÂN DÂN</w:t>
            </w:r>
            <w:r>
              <w:rPr>
                <w:b/>
                <w:bCs/>
              </w:rPr>
              <w:br/>
            </w:r>
            <w:r>
              <w:rPr>
                <w:b/>
                <w:bCs/>
                <w:lang w:val="vi-VN"/>
              </w:rPr>
              <w:t>TỈNH PHÚ THỌ</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93181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75143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43E414" w14:textId="77777777" w:rsidR="00000000" w:rsidRDefault="00000000">
            <w:pPr>
              <w:spacing w:before="120"/>
              <w:jc w:val="center"/>
            </w:pPr>
            <w:r>
              <w:rPr>
                <w:lang w:val="vi-VN"/>
              </w:rPr>
              <w:t>Số: 36/2022/QĐ-UBND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91B81F" w14:textId="77777777" w:rsidR="00000000" w:rsidRDefault="00000000">
            <w:pPr>
              <w:spacing w:before="120"/>
              <w:jc w:val="right"/>
            </w:pPr>
            <w:r>
              <w:rPr>
                <w:i/>
                <w:iCs/>
                <w:lang w:val="vi-VN"/>
              </w:rPr>
              <w:t>Ph</w:t>
            </w:r>
            <w:r>
              <w:rPr>
                <w:i/>
                <w:iCs/>
              </w:rPr>
              <w:t xml:space="preserve">ú </w:t>
            </w:r>
            <w:r>
              <w:rPr>
                <w:i/>
                <w:iCs/>
                <w:lang w:val="vi-VN"/>
              </w:rPr>
              <w:t>Thọ, ngày 16 tháng</w:t>
            </w:r>
            <w:r>
              <w:rPr>
                <w:i/>
                <w:iCs/>
              </w:rPr>
              <w:t xml:space="preserve"> 11 </w:t>
            </w:r>
            <w:r>
              <w:rPr>
                <w:i/>
                <w:iCs/>
                <w:lang w:val="vi-VN"/>
              </w:rPr>
              <w:t>năm 2022</w:t>
            </w:r>
          </w:p>
        </w:tc>
      </w:tr>
    </w:tbl>
    <w:p w14:paraId="539BF3BE" w14:textId="77777777" w:rsidR="00000000" w:rsidRDefault="00000000">
      <w:pPr>
        <w:spacing w:before="120" w:after="280" w:afterAutospacing="1"/>
      </w:pPr>
      <w:r>
        <w:t> </w:t>
      </w:r>
    </w:p>
    <w:p w14:paraId="20E296B8" w14:textId="77777777" w:rsidR="00000000" w:rsidRDefault="00000000">
      <w:pPr>
        <w:spacing w:before="120" w:after="280" w:afterAutospacing="1"/>
        <w:jc w:val="center"/>
      </w:pPr>
      <w:bookmarkStart w:id="0" w:name="loai_1"/>
      <w:r>
        <w:rPr>
          <w:b/>
          <w:bCs/>
          <w:lang w:val="vi-VN"/>
        </w:rPr>
        <w:t>QUYẾT ĐỊNH</w:t>
      </w:r>
      <w:bookmarkEnd w:id="0"/>
    </w:p>
    <w:p w14:paraId="2FBCCA64" w14:textId="77777777" w:rsidR="00000000" w:rsidRDefault="00000000">
      <w:pPr>
        <w:spacing w:before="120" w:after="280" w:afterAutospacing="1"/>
        <w:jc w:val="center"/>
      </w:pPr>
      <w:bookmarkStart w:id="1" w:name="loai_1_name"/>
      <w:r>
        <w:rPr>
          <w:lang w:val="vi-VN"/>
        </w:rPr>
        <w:t>BAN HÀNH QUY ĐỊNH TIÊU CHÍ ĐẢM BẢO YÊU CẦU PHÒNG, CHỐNG THIÊN TAI ĐỐI VỚI CÔNG TRÌNH, NHÀ Ở THUỘC QUYỀN SỞ HỮU CỦA HỘ GIA ĐÌNH, CÁ NHÂN TRÊN ĐỊA BÀN TỈNH PHÚ THỌ</w:t>
      </w:r>
      <w:bookmarkEnd w:id="1"/>
    </w:p>
    <w:p w14:paraId="78AD24FB" w14:textId="77777777" w:rsidR="00000000" w:rsidRDefault="00000000">
      <w:pPr>
        <w:spacing w:before="120" w:after="280" w:afterAutospacing="1"/>
        <w:jc w:val="center"/>
      </w:pPr>
      <w:r>
        <w:rPr>
          <w:b/>
          <w:bCs/>
          <w:lang w:val="vi-VN"/>
        </w:rPr>
        <w:t>ỦY BAN NHÂN DÂN TỈNH PHÚ THỌ</w:t>
      </w:r>
    </w:p>
    <w:p w14:paraId="2570BC67" w14:textId="77777777" w:rsidR="00000000" w:rsidRDefault="00000000">
      <w:pPr>
        <w:spacing w:before="120" w:after="280" w:afterAutospacing="1"/>
      </w:pPr>
      <w:r>
        <w:rPr>
          <w:i/>
          <w:iCs/>
          <w:lang w:val="vi-VN"/>
        </w:rPr>
        <w:t>Căn cứ Luật Tổ chức ch</w:t>
      </w:r>
      <w:r>
        <w:rPr>
          <w:i/>
          <w:iCs/>
        </w:rPr>
        <w:t>í</w:t>
      </w:r>
      <w:r>
        <w:rPr>
          <w:i/>
          <w:iCs/>
          <w:lang w:val="vi-VN"/>
        </w:rPr>
        <w:t>nh qu</w:t>
      </w:r>
      <w:r>
        <w:rPr>
          <w:i/>
          <w:iCs/>
        </w:rPr>
        <w:t>y</w:t>
      </w:r>
      <w:r>
        <w:rPr>
          <w:i/>
          <w:iCs/>
          <w:lang w:val="vi-VN"/>
        </w:rPr>
        <w:t>ền địa phương ngày 19 tháng 6 năm 2015;</w:t>
      </w:r>
    </w:p>
    <w:p w14:paraId="70F881C6"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08977847" w14:textId="77777777" w:rsidR="00000000" w:rsidRDefault="00000000">
      <w:pPr>
        <w:spacing w:before="120" w:after="280" w:afterAutospacing="1"/>
      </w:pPr>
      <w:r>
        <w:rPr>
          <w:i/>
          <w:iCs/>
          <w:lang w:val="vi-VN"/>
        </w:rPr>
        <w:t>Căn cứ Luật Ban hành văn bản quy phạm pháp luật ngày 22 tháng 6 năm 2015;</w:t>
      </w:r>
    </w:p>
    <w:p w14:paraId="35EDEC46"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038E00EA" w14:textId="77777777" w:rsidR="00000000" w:rsidRDefault="00000000">
      <w:pPr>
        <w:spacing w:before="120" w:after="280" w:afterAutospacing="1"/>
      </w:pPr>
      <w:r>
        <w:rPr>
          <w:i/>
          <w:iCs/>
          <w:lang w:val="vi-VN"/>
        </w:rPr>
        <w:t>Căn cứ Luật Phòng, chống thiên tai ngày 19 tháng 6 năm 2013;</w:t>
      </w:r>
    </w:p>
    <w:p w14:paraId="79C5CF6B" w14:textId="77777777" w:rsidR="00000000" w:rsidRDefault="00000000">
      <w:pPr>
        <w:spacing w:before="120" w:after="280" w:afterAutospacing="1"/>
      </w:pPr>
      <w:r>
        <w:rPr>
          <w:i/>
          <w:iCs/>
          <w:lang w:val="vi-VN"/>
        </w:rPr>
        <w:t>Căn cứ Luật sửa đổi, bổ sung một số điều của Luật phòng, chống thiên tai và Luật Đê điều, ngày 17 tháng 6 năm 2020;</w:t>
      </w:r>
    </w:p>
    <w:p w14:paraId="34B347D7" w14:textId="77777777" w:rsidR="00000000" w:rsidRDefault="00000000">
      <w:pPr>
        <w:spacing w:before="120" w:after="280" w:afterAutospacing="1"/>
      </w:pPr>
      <w:r>
        <w:rPr>
          <w:i/>
          <w:iCs/>
          <w:lang w:val="vi-VN"/>
        </w:rPr>
        <w:t>Căn cứ Luật Xây dựng ngày 18 tháng 6 năm 2014;</w:t>
      </w:r>
    </w:p>
    <w:p w14:paraId="5CD7C245" w14:textId="77777777" w:rsidR="00000000" w:rsidRDefault="00000000">
      <w:pPr>
        <w:spacing w:before="120" w:after="280" w:afterAutospacing="1"/>
      </w:pPr>
      <w:r>
        <w:rPr>
          <w:i/>
          <w:iCs/>
          <w:lang w:val="vi-VN"/>
        </w:rPr>
        <w:t>Căn cứ Luật Nhà ở ngày 25 tháng 11 năm 2014;</w:t>
      </w:r>
    </w:p>
    <w:p w14:paraId="5C44AFA0" w14:textId="77777777" w:rsidR="00000000" w:rsidRDefault="00000000">
      <w:pPr>
        <w:spacing w:before="120" w:after="280" w:afterAutospacing="1"/>
      </w:pPr>
      <w:r>
        <w:rPr>
          <w:i/>
          <w:iCs/>
          <w:lang w:val="vi-VN"/>
        </w:rPr>
        <w:t>Căn cứ Luật sửa đổi, bổ sung một số điều của Luật Xây dựng ngày 17 tháng 6 năm 2020;</w:t>
      </w:r>
    </w:p>
    <w:p w14:paraId="52126FCE" w14:textId="77777777" w:rsidR="00000000" w:rsidRDefault="00000000">
      <w:pPr>
        <w:spacing w:before="120" w:after="280" w:afterAutospacing="1"/>
      </w:pPr>
      <w:r>
        <w:rPr>
          <w:i/>
          <w:iCs/>
          <w:lang w:val="vi-VN"/>
        </w:rP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28581425" w14:textId="77777777" w:rsidR="00000000" w:rsidRDefault="00000000">
      <w:pPr>
        <w:spacing w:before="120" w:after="280" w:afterAutospacing="1"/>
      </w:pPr>
      <w:r>
        <w:rPr>
          <w:i/>
          <w:iCs/>
          <w:lang w:val="vi-VN"/>
        </w:rPr>
        <w:t>Theo đề nghị của Giám đốc Sở Nông nghiệp và Phát triển nông thôn.</w:t>
      </w:r>
    </w:p>
    <w:p w14:paraId="56098EE8" w14:textId="77777777" w:rsidR="00000000" w:rsidRDefault="00000000">
      <w:pPr>
        <w:spacing w:before="120" w:after="280" w:afterAutospacing="1"/>
        <w:jc w:val="center"/>
      </w:pPr>
      <w:r>
        <w:rPr>
          <w:b/>
          <w:bCs/>
          <w:lang w:val="vi-VN"/>
        </w:rPr>
        <w:t>QUYẾT ĐỊNH:</w:t>
      </w:r>
    </w:p>
    <w:p w14:paraId="47BC2E5A" w14:textId="77777777" w:rsidR="00000000" w:rsidRDefault="00000000">
      <w:pPr>
        <w:spacing w:before="120" w:after="280" w:afterAutospacing="1"/>
      </w:pPr>
      <w:bookmarkStart w:id="2" w:name="dieu_1"/>
      <w:r>
        <w:rPr>
          <w:b/>
          <w:bCs/>
          <w:lang w:val="vi-VN"/>
        </w:rPr>
        <w:lastRenderedPageBreak/>
        <w:t>Điều 1.</w:t>
      </w:r>
      <w:bookmarkEnd w:id="2"/>
      <w:r>
        <w:rPr>
          <w:lang w:val="vi-VN"/>
        </w:rPr>
        <w:t xml:space="preserve"> </w:t>
      </w:r>
      <w:bookmarkStart w:id="3" w:name="dieu_1_name"/>
      <w:r>
        <w:rPr>
          <w:lang w:val="vi-VN"/>
        </w:rPr>
        <w:t>Ban hành kèm theo Quyết định này Quy định tiêu chí đảm bảo yêu cầu phòng, chống thiên tai đối với công trình, nhà ở thuộc quyền sở hữu của hộ gia đình, cá nhân trên địa bàn tỉnh Phú Thọ.</w:t>
      </w:r>
      <w:bookmarkEnd w:id="3"/>
    </w:p>
    <w:p w14:paraId="194B04E5"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từ ngày 01 tháng 12 năm 2022.</w:t>
      </w:r>
      <w:bookmarkEnd w:id="5"/>
    </w:p>
    <w:p w14:paraId="6E0782A1"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Thủ trưởng các sở, ban, ngành, đoàn thể cấp tỉnh; Chủ tịch Ủy ban nhân dân cấp huyện; Chủ tịch Ủy ban nhân dân cấp xã; Giám đốc Công ty TNHH nhà nước một thành viên khai thác công trình Thủy lợi Phú Thọ và các tổ chức, cá nhân có liên quan chịu trách nhiệm thi hành Quyết định này./.</w:t>
      </w:r>
      <w:bookmarkEnd w:id="7"/>
    </w:p>
    <w:p w14:paraId="312B589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B0ED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F28DAB"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en-GB"/>
              </w:rPr>
              <w:t xml:space="preserve">, </w:t>
            </w:r>
            <w:r>
              <w:rPr>
                <w:sz w:val="16"/>
                <w:lang w:val="vi-VN"/>
              </w:rPr>
              <w:t>Website Chính phủ;</w:t>
            </w:r>
            <w:r>
              <w:rPr>
                <w:sz w:val="16"/>
                <w:lang w:val="vi-VN"/>
              </w:rPr>
              <w:br/>
              <w:t>- Cục Kiểm tra văn bản QPPL - Bộ Tư pháp;</w:t>
            </w:r>
            <w:r>
              <w:rPr>
                <w:sz w:val="16"/>
                <w:lang w:val="vi-VN"/>
              </w:rPr>
              <w:br/>
              <w:t>- Vụ Pháp chế - Bộ Nông nghiệp và PTNT;</w:t>
            </w:r>
            <w:r>
              <w:rPr>
                <w:sz w:val="16"/>
                <w:lang w:val="vi-VN"/>
              </w:rPr>
              <w:br/>
              <w:t>- TTTU, TTHĐND tỉnh;</w:t>
            </w:r>
            <w:r>
              <w:rPr>
                <w:sz w:val="16"/>
                <w:lang w:val="vi-VN"/>
              </w:rPr>
              <w:br/>
              <w:t>- Ủy ban MTTQ t</w:t>
            </w:r>
            <w:r>
              <w:rPr>
                <w:sz w:val="16"/>
              </w:rPr>
              <w:t>ỉ</w:t>
            </w:r>
            <w:r>
              <w:rPr>
                <w:sz w:val="16"/>
                <w:lang w:val="vi-VN"/>
              </w:rPr>
              <w:t>nh;</w:t>
            </w:r>
            <w:r>
              <w:rPr>
                <w:sz w:val="16"/>
                <w:lang w:val="vi-VN"/>
              </w:rPr>
              <w:br/>
              <w:t>- CT, các PCT UBND tỉnh;</w:t>
            </w:r>
            <w:r>
              <w:rPr>
                <w:sz w:val="16"/>
                <w:lang w:val="vi-VN"/>
              </w:rPr>
              <w:br/>
              <w:t>- Các sở, ban, ngành, đoàn thể;</w:t>
            </w:r>
            <w:r>
              <w:rPr>
                <w:sz w:val="16"/>
                <w:lang w:val="vi-VN"/>
              </w:rPr>
              <w:br/>
              <w:t>- UBND các huyện, thành, thị;</w:t>
            </w:r>
            <w:r>
              <w:rPr>
                <w:sz w:val="16"/>
                <w:lang w:val="vi-VN"/>
              </w:rPr>
              <w:br/>
              <w:t>- C</w:t>
            </w:r>
            <w:r>
              <w:rPr>
                <w:sz w:val="16"/>
              </w:rPr>
              <w:t>ổ</w:t>
            </w:r>
            <w:r>
              <w:rPr>
                <w:sz w:val="16"/>
                <w:lang w:val="vi-VN"/>
              </w:rPr>
              <w:t>ng Thông tin điện tử t</w:t>
            </w:r>
            <w:r>
              <w:rPr>
                <w:sz w:val="16"/>
              </w:rPr>
              <w:t>ỉ</w:t>
            </w:r>
            <w:r>
              <w:rPr>
                <w:sz w:val="16"/>
                <w:lang w:val="vi-VN"/>
              </w:rPr>
              <w:t>nh;</w:t>
            </w:r>
            <w:r>
              <w:rPr>
                <w:sz w:val="16"/>
                <w:lang w:val="vi-VN"/>
              </w:rPr>
              <w:br/>
              <w:t>- Trung tâm Công b</w:t>
            </w:r>
            <w:r>
              <w:rPr>
                <w:sz w:val="16"/>
              </w:rPr>
              <w:t>á</w:t>
            </w:r>
            <w:r>
              <w:rPr>
                <w:sz w:val="16"/>
                <w:lang w:val="vi-VN"/>
              </w:rPr>
              <w:t>o - Tin học;</w:t>
            </w:r>
            <w:r>
              <w:rPr>
                <w:sz w:val="16"/>
                <w:lang w:val="vi-VN"/>
              </w:rPr>
              <w:br/>
              <w:t>- Lưu: VT, GT</w:t>
            </w:r>
            <w:r>
              <w:rPr>
                <w:sz w:val="16"/>
              </w:rPr>
              <w:t>1</w:t>
            </w:r>
            <w:r>
              <w:rPr>
                <w:vertAlign w:val="subscript"/>
                <w:lang w:val="vi-VN"/>
              </w:rPr>
              <w:t>(</w:t>
            </w:r>
            <w:r>
              <w:rPr>
                <w:vertAlign w:val="subscript"/>
              </w:rPr>
              <w:t>V</w:t>
            </w:r>
            <w:r>
              <w:rPr>
                <w:vertAlign w:val="subscript"/>
                <w:lang w:val="vi-VN"/>
              </w:rPr>
              <w:t>-02b)</w:t>
            </w:r>
            <w:r>
              <w:rPr>
                <w:sz w:val="16"/>
                <w:lang w:val="en-GB"/>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31B9C8"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Bùi Văn Quang</w:t>
            </w:r>
          </w:p>
        </w:tc>
      </w:tr>
    </w:tbl>
    <w:p w14:paraId="468B5213" w14:textId="77777777" w:rsidR="00000000" w:rsidRDefault="00000000">
      <w:pPr>
        <w:spacing w:before="120" w:after="280" w:afterAutospacing="1"/>
      </w:pPr>
      <w:r>
        <w:t> </w:t>
      </w:r>
    </w:p>
    <w:p w14:paraId="69D883DB" w14:textId="77777777" w:rsidR="00000000" w:rsidRDefault="00000000">
      <w:pPr>
        <w:spacing w:before="120" w:after="280" w:afterAutospacing="1"/>
        <w:jc w:val="center"/>
      </w:pPr>
      <w:bookmarkStart w:id="8" w:name="loai_2"/>
      <w:r>
        <w:rPr>
          <w:b/>
          <w:bCs/>
          <w:lang w:val="vi-VN"/>
        </w:rPr>
        <w:t>QUY ĐỊNH</w:t>
      </w:r>
      <w:bookmarkEnd w:id="8"/>
    </w:p>
    <w:p w14:paraId="32476A69" w14:textId="77777777" w:rsidR="00000000" w:rsidRDefault="00000000">
      <w:pPr>
        <w:spacing w:before="120" w:after="280" w:afterAutospacing="1"/>
        <w:jc w:val="center"/>
      </w:pPr>
      <w:bookmarkStart w:id="9" w:name="loai_2_name"/>
      <w:r>
        <w:rPr>
          <w:lang w:val="vi-VN"/>
        </w:rPr>
        <w:t>TIÊU CHÍ ĐẢM BẢO YÊU CẦU PHÒNG, CHỐNG THIÊN TAI ĐỐI VỚI CÔNG TRÌNH, NHÀ Ở THUỘC QUYỀN SỞ HỮU CỦA HỘ GIA ĐÌNH, CÁ NHÂN TRÊN ĐỊA BÀN TỈNH PHÚ THỌ</w:t>
      </w:r>
      <w:bookmarkEnd w:id="9"/>
      <w:r>
        <w:br/>
      </w:r>
      <w:r>
        <w:rPr>
          <w:i/>
          <w:iCs/>
          <w:lang w:val="vi-VN"/>
        </w:rPr>
        <w:t>(Ban hành kèm th</w:t>
      </w:r>
      <w:r>
        <w:rPr>
          <w:i/>
          <w:iCs/>
        </w:rPr>
        <w:t>e</w:t>
      </w:r>
      <w:r>
        <w:rPr>
          <w:i/>
          <w:iCs/>
          <w:lang w:val="vi-VN"/>
        </w:rPr>
        <w:t>o Quyết định số: 36/2022/QĐ-UBND ngày</w:t>
      </w:r>
      <w:r>
        <w:rPr>
          <w:i/>
          <w:iCs/>
        </w:rPr>
        <w:t xml:space="preserve"> 1</w:t>
      </w:r>
      <w:r>
        <w:rPr>
          <w:i/>
          <w:iCs/>
          <w:lang w:val="vi-VN"/>
        </w:rPr>
        <w:t>6 tháng 11 năm 2022 của Ủy ban nhân dân tỉnh Phú Thọ)</w:t>
      </w:r>
    </w:p>
    <w:p w14:paraId="78CA0FAA" w14:textId="77777777" w:rsidR="00000000" w:rsidRDefault="00000000">
      <w:pPr>
        <w:spacing w:before="120" w:after="280" w:afterAutospacing="1"/>
      </w:pPr>
      <w:bookmarkStart w:id="10" w:name="dieu_1_1"/>
      <w:r>
        <w:rPr>
          <w:b/>
          <w:bCs/>
          <w:lang w:val="vi-VN"/>
        </w:rPr>
        <w:t>Điều 1. Phạm vi điều chỉnh</w:t>
      </w:r>
      <w:bookmarkEnd w:id="10"/>
    </w:p>
    <w:p w14:paraId="7AC7DE92" w14:textId="77777777" w:rsidR="00000000" w:rsidRDefault="00000000">
      <w:pPr>
        <w:spacing w:before="120" w:after="280" w:afterAutospacing="1"/>
      </w:pPr>
      <w:r>
        <w:rPr>
          <w:lang w:val="vi-VN"/>
        </w:rPr>
        <w:t>Quyết định này quy định các tiêu chí bảo đảm yêu cầu phòng, chống thiên tai trong việc sử dụng công trình, nhà ở thuộc quyền sở h</w:t>
      </w:r>
      <w:r>
        <w:t>ữ</w:t>
      </w:r>
      <w:r>
        <w:rPr>
          <w:lang w:val="vi-VN"/>
        </w:rPr>
        <w:t>u của hộ gia đình, cá nhân trên địa bàn tỉnh Phú Thọ theo quy định tại khoản 2 Điều 18a Luật Phòng, chống thiên tai (được sửa đổi, bổ sung tại khoản 11 Điều 1 Luật sửa đổi, bổ sung một số điều của Luật Phòng, chống thiên tai và Luật Đê điều ngày 17 tháng 6 năm 2020).</w:t>
      </w:r>
    </w:p>
    <w:p w14:paraId="60B283F1" w14:textId="77777777" w:rsidR="00000000" w:rsidRDefault="00000000">
      <w:pPr>
        <w:spacing w:before="120" w:after="280" w:afterAutospacing="1"/>
      </w:pPr>
      <w:bookmarkStart w:id="11" w:name="dieu_2_1"/>
      <w:r>
        <w:rPr>
          <w:b/>
          <w:bCs/>
          <w:lang w:val="vi-VN"/>
        </w:rPr>
        <w:t>Điều 2. Đối tượng áp dụng</w:t>
      </w:r>
      <w:bookmarkEnd w:id="11"/>
    </w:p>
    <w:p w14:paraId="3B7CACF6" w14:textId="77777777" w:rsidR="00000000" w:rsidRDefault="00000000">
      <w:pPr>
        <w:spacing w:before="120" w:after="280" w:afterAutospacing="1"/>
      </w:pPr>
      <w:r>
        <w:rPr>
          <w:lang w:val="vi-VN"/>
        </w:rPr>
        <w:t xml:space="preserve">1. Các hộ </w:t>
      </w:r>
      <w:r>
        <w:t>g</w:t>
      </w:r>
      <w:r>
        <w:rPr>
          <w:lang w:val="vi-VN"/>
        </w:rPr>
        <w:t>ia đình, cá nhân sử dụng công trình, nhà ở thuộc quyền sở hữu của mình trên địa bàn tỉnh Phú Thọ.</w:t>
      </w:r>
    </w:p>
    <w:p w14:paraId="39042F3C" w14:textId="77777777" w:rsidR="00000000" w:rsidRDefault="00000000">
      <w:pPr>
        <w:spacing w:before="120" w:after="280" w:afterAutospacing="1"/>
      </w:pPr>
      <w:r>
        <w:rPr>
          <w:lang w:val="vi-VN"/>
        </w:rPr>
        <w:t>2. Các cơ quan, tổ chức, các cá nhân có liên quan đến hoạt động phòng, chống thiên tai trong việc sử dụng công trình, nhà ở thuộc quyền sở h</w:t>
      </w:r>
      <w:r>
        <w:t>ữ</w:t>
      </w:r>
      <w:r>
        <w:rPr>
          <w:lang w:val="vi-VN"/>
        </w:rPr>
        <w:t>u của hộ gia đình, cá nhân.</w:t>
      </w:r>
    </w:p>
    <w:p w14:paraId="7094F0C7" w14:textId="77777777" w:rsidR="00000000" w:rsidRDefault="00000000">
      <w:pPr>
        <w:spacing w:before="120" w:after="280" w:afterAutospacing="1"/>
      </w:pPr>
      <w:bookmarkStart w:id="12" w:name="dieu_3_1"/>
      <w:r>
        <w:rPr>
          <w:b/>
          <w:bCs/>
          <w:lang w:val="vi-VN"/>
        </w:rPr>
        <w:t>Điều 3. Giải thích từ ngữ</w:t>
      </w:r>
      <w:bookmarkEnd w:id="12"/>
    </w:p>
    <w:p w14:paraId="1CE5F649" w14:textId="77777777" w:rsidR="00000000" w:rsidRDefault="00000000">
      <w:pPr>
        <w:spacing w:before="120" w:after="280" w:afterAutospacing="1"/>
      </w:pPr>
      <w:r>
        <w:rPr>
          <w:lang w:val="vi-VN"/>
        </w:rPr>
        <w:t>Trong quyết định này, các từ ng</w:t>
      </w:r>
      <w:r>
        <w:t xml:space="preserve">ữ </w:t>
      </w:r>
      <w:r>
        <w:rPr>
          <w:lang w:val="vi-VN"/>
        </w:rPr>
        <w:t>dưới đây được hiểu như sau:</w:t>
      </w:r>
    </w:p>
    <w:p w14:paraId="3D2608E4" w14:textId="77777777" w:rsidR="00000000" w:rsidRDefault="00000000">
      <w:pPr>
        <w:spacing w:before="120" w:after="280" w:afterAutospacing="1"/>
      </w:pPr>
      <w:r>
        <w:rPr>
          <w:lang w:val="vi-VN"/>
        </w:rPr>
        <w:t>1. Nhà ở của hộ gia đình, cá nhân là công trình xây dựng với mục đích để ở và phục vụ các nhu cầu sinh hoạt của hộ gia đình, cá nhân (bao gồm nhà ở biệt thự, nhà ở liền kề và nhà ở độc lập được xây dựng trên thửa đất ở riêng biệt thuộc quyền sử dụng hợp pháp của hộ gia đình, cá nhân).</w:t>
      </w:r>
    </w:p>
    <w:p w14:paraId="772FD968" w14:textId="77777777" w:rsidR="00000000" w:rsidRDefault="00000000">
      <w:pPr>
        <w:spacing w:before="120" w:after="280" w:afterAutospacing="1"/>
      </w:pPr>
      <w:r>
        <w:rPr>
          <w:lang w:val="vi-VN"/>
        </w:rPr>
        <w:t>2. Công trình của hộ gia đình, cá nhân là tài sản, cơ sở hạ tầng khác không thuộc quy định tại khoản 1 Điều này được xây dựn</w:t>
      </w:r>
      <w:r>
        <w:t xml:space="preserve">g </w:t>
      </w:r>
      <w:r>
        <w:rPr>
          <w:lang w:val="vi-VN"/>
        </w:rPr>
        <w:t>trên thửa đất thuộc quyền sử dụng hợp pháp của hộ gia đình, cá nhân.</w:t>
      </w:r>
    </w:p>
    <w:p w14:paraId="01B46F09" w14:textId="77777777" w:rsidR="00000000" w:rsidRDefault="00000000">
      <w:pPr>
        <w:spacing w:before="120" w:after="280" w:afterAutospacing="1"/>
      </w:pPr>
      <w:r>
        <w:rPr>
          <w:lang w:val="vi-VN"/>
        </w:rPr>
        <w:t>3. Bảo đảm yêu cầu phòng, chốn</w:t>
      </w:r>
      <w:r>
        <w:t xml:space="preserve">g </w:t>
      </w:r>
      <w:r>
        <w:rPr>
          <w:lang w:val="vi-VN"/>
        </w:rPr>
        <w:t>thiên tai trong sử dụng công trình, nhà ở là nh</w:t>
      </w:r>
      <w:r>
        <w:t>ữ</w:t>
      </w:r>
      <w:r>
        <w:rPr>
          <w:lang w:val="vi-VN"/>
        </w:rPr>
        <w:t>ng công việc nh</w:t>
      </w:r>
      <w:r>
        <w:t>ằ</w:t>
      </w:r>
      <w:r>
        <w:rPr>
          <w:lang w:val="vi-VN"/>
        </w:rPr>
        <w:t>m bảo đảm, duy trì tính ổn định của công trình, nhà ở trước, trong và sau thiên tai, hạn chế đến mức thấp nhất thiệt hại do thiên tai gây ra và không làm gia tăng nguy cơ rủi ro thiên tai mới.</w:t>
      </w:r>
    </w:p>
    <w:p w14:paraId="02145050" w14:textId="77777777" w:rsidR="00000000" w:rsidRDefault="00000000">
      <w:pPr>
        <w:spacing w:before="120" w:after="280" w:afterAutospacing="1"/>
      </w:pPr>
      <w:bookmarkStart w:id="13" w:name="dieu_4"/>
      <w:r>
        <w:rPr>
          <w:b/>
          <w:bCs/>
          <w:lang w:val="vi-VN"/>
        </w:rPr>
        <w:t>Điều 4. Nguyên tắc bảo đảm yêu cầu phòng, chống thiên tai trong sử dụng công trình, nhà ở</w:t>
      </w:r>
      <w:bookmarkEnd w:id="13"/>
    </w:p>
    <w:p w14:paraId="6059CEB3" w14:textId="77777777" w:rsidR="00000000" w:rsidRDefault="00000000">
      <w:pPr>
        <w:spacing w:before="120" w:after="280" w:afterAutospacing="1"/>
      </w:pPr>
      <w:r>
        <w:rPr>
          <w:lang w:val="vi-VN"/>
        </w:rPr>
        <w:t>1. Tuân thủ các n</w:t>
      </w:r>
      <w:r>
        <w:t>g</w:t>
      </w:r>
      <w:r>
        <w:rPr>
          <w:lang w:val="vi-VN"/>
        </w:rPr>
        <w:t>uyên tắc cơ bản trong phòn</w:t>
      </w:r>
      <w:r>
        <w:t>g</w:t>
      </w:r>
      <w:r>
        <w:rPr>
          <w:lang w:val="vi-VN"/>
        </w:rPr>
        <w:t>, chốn</w:t>
      </w:r>
      <w:r>
        <w:t xml:space="preserve">g </w:t>
      </w:r>
      <w:r>
        <w:rPr>
          <w:lang w:val="vi-VN"/>
        </w:rPr>
        <w:t>thiên tai được quy định tại Điều 4 Luật Phòng, chống thiên tai.</w:t>
      </w:r>
    </w:p>
    <w:p w14:paraId="705B9E5C" w14:textId="77777777" w:rsidR="00000000" w:rsidRDefault="00000000">
      <w:pPr>
        <w:spacing w:before="120" w:after="280" w:afterAutospacing="1"/>
      </w:pPr>
      <w:r>
        <w:rPr>
          <w:lang w:val="vi-VN"/>
        </w:rPr>
        <w:t>2. Trong quá trình quản lý, vận hành, sử dụng công trình không làm gia tăng rủi ro thiên tai và xuất hiện thiên tai mới.</w:t>
      </w:r>
    </w:p>
    <w:p w14:paraId="05D712DB" w14:textId="77777777" w:rsidR="00000000" w:rsidRDefault="00000000">
      <w:pPr>
        <w:spacing w:before="120" w:after="280" w:afterAutospacing="1"/>
      </w:pPr>
      <w:r>
        <w:rPr>
          <w:lang w:val="vi-VN"/>
        </w:rPr>
        <w:t>3. Phát hiện, xử lý kịp thời, hiệu quả sự cố công trình và các hoạt động gia tăng rủi ro thiên tai.</w:t>
      </w:r>
    </w:p>
    <w:p w14:paraId="26FB1089" w14:textId="77777777" w:rsidR="00000000" w:rsidRDefault="00000000">
      <w:pPr>
        <w:spacing w:before="120" w:after="280" w:afterAutospacing="1"/>
      </w:pPr>
      <w:r>
        <w:rPr>
          <w:lang w:val="vi-VN"/>
        </w:rPr>
        <w:t>4. Thực hiện các biện pháp phòng ngừa thiên tai phù hợp đ</w:t>
      </w:r>
      <w:r>
        <w:t xml:space="preserve">ể </w:t>
      </w:r>
      <w:r>
        <w:rPr>
          <w:lang w:val="vi-VN"/>
        </w:rPr>
        <w:t>giảm thiểu rủi ro thiên tai.</w:t>
      </w:r>
    </w:p>
    <w:p w14:paraId="08B61B5C" w14:textId="77777777" w:rsidR="00000000" w:rsidRDefault="00000000">
      <w:pPr>
        <w:spacing w:before="120" w:after="280" w:afterAutospacing="1"/>
      </w:pPr>
      <w:r>
        <w:rPr>
          <w:lang w:val="vi-VN"/>
        </w:rPr>
        <w:t>5. Bảo đảm an toàn về người, trang thiết bị, an toàn công trình và khu vực lân cận do tác động của việc quản lý, vận hành, sử dụng công trình.</w:t>
      </w:r>
    </w:p>
    <w:p w14:paraId="4D4445C1" w14:textId="77777777" w:rsidR="00000000" w:rsidRDefault="00000000">
      <w:pPr>
        <w:spacing w:before="120" w:after="280" w:afterAutospacing="1"/>
      </w:pPr>
      <w:bookmarkStart w:id="14" w:name="dieu_5"/>
      <w:r>
        <w:rPr>
          <w:b/>
          <w:bCs/>
          <w:lang w:val="vi-VN"/>
        </w:rPr>
        <w:t>Điều 5. Các tiêu chí bảo đảm yêu cầu phòng chống thiên tai trong việc sử dụng công trình, nhà ở</w:t>
      </w:r>
      <w:bookmarkEnd w:id="14"/>
    </w:p>
    <w:p w14:paraId="4F34D2D5" w14:textId="77777777" w:rsidR="00000000" w:rsidRDefault="00000000">
      <w:pPr>
        <w:spacing w:before="120" w:after="280" w:afterAutospacing="1"/>
      </w:pPr>
      <w:r>
        <w:rPr>
          <w:lang w:val="vi-VN"/>
        </w:rPr>
        <w:t xml:space="preserve">1. Đối với công trình, nhà </w:t>
      </w:r>
      <w:r>
        <w:rPr>
          <w:lang w:val="en-GB"/>
        </w:rPr>
        <w:t xml:space="preserve">ở </w:t>
      </w:r>
      <w:r>
        <w:rPr>
          <w:lang w:val="vi-VN"/>
        </w:rPr>
        <w:t>trong giai đoạn chuẩn bị xây dựng</w:t>
      </w:r>
    </w:p>
    <w:p w14:paraId="3889076D" w14:textId="77777777" w:rsidR="00000000" w:rsidRDefault="00000000">
      <w:pPr>
        <w:spacing w:before="120" w:after="280" w:afterAutospacing="1"/>
      </w:pPr>
      <w:r>
        <w:rPr>
          <w:lang w:val="vi-VN"/>
        </w:rPr>
        <w:t>a) Các khu vực có nguy cơ xảy ra sạt lở đất, lũ, lũ quét (khu vực lòng, ven sông, suối; khu vực có đ</w:t>
      </w:r>
      <w:r>
        <w:t>ị</w:t>
      </w:r>
      <w:r>
        <w:rPr>
          <w:lang w:val="vi-VN"/>
        </w:rPr>
        <w:t>a hình, địa chất không an toàn đã được cơ quan có thẩm quyền xác định, khuyến cáo): Không được xây dựng công trình, nhà ở tại khu vực trên.</w:t>
      </w:r>
    </w:p>
    <w:p w14:paraId="7BEEB676" w14:textId="77777777" w:rsidR="00000000" w:rsidRDefault="00000000">
      <w:pPr>
        <w:spacing w:before="120" w:after="280" w:afterAutospacing="1"/>
      </w:pPr>
      <w:r>
        <w:rPr>
          <w:lang w:val="vi-VN"/>
        </w:rPr>
        <w:t>b) Các khu vực thường xuyên xảy ra ngập lụt: Công trình, nhà ở phải được thiết kế xây dựng theo tiêu chí nhà kiên cố hoặc bán kiên cố đảm bảo an toàn chống lũ, ngập lụt.</w:t>
      </w:r>
    </w:p>
    <w:p w14:paraId="0FDAD338" w14:textId="77777777" w:rsidR="00000000" w:rsidRDefault="00000000">
      <w:pPr>
        <w:spacing w:before="120" w:after="280" w:afterAutospacing="1"/>
      </w:pPr>
      <w:r>
        <w:rPr>
          <w:lang w:val="vi-VN"/>
        </w:rPr>
        <w:t>2. Đối với công trình, nhà ở đang thi công xây dựng: Phải l</w:t>
      </w:r>
      <w:r>
        <w:t>ậ</w:t>
      </w:r>
      <w:r>
        <w:rPr>
          <w:lang w:val="vi-VN"/>
        </w:rPr>
        <w:t>p và thực hiện phương án bảo đảm an toàn cho người, thiết bị, công trình và các công trình lân c</w:t>
      </w:r>
      <w:r>
        <w:t>ậ</w:t>
      </w:r>
      <w:r>
        <w:rPr>
          <w:lang w:val="vi-VN"/>
        </w:rPr>
        <w:t>n, đặc biệt công tác bảo đảm an toàn đối với cần trục tháp, máy vận thăng và các thiết bị làm việc trên cao trong mùa mưa bão.</w:t>
      </w:r>
    </w:p>
    <w:p w14:paraId="58E5B2AE" w14:textId="77777777" w:rsidR="00000000" w:rsidRDefault="00000000">
      <w:pPr>
        <w:spacing w:before="120" w:after="280" w:afterAutospacing="1"/>
      </w:pPr>
      <w:r>
        <w:rPr>
          <w:lang w:val="vi-VN"/>
        </w:rPr>
        <w:t>3. Đối với công trình, nhà ở hiện có</w:t>
      </w:r>
    </w:p>
    <w:p w14:paraId="7F04A4E8" w14:textId="77777777" w:rsidR="00000000" w:rsidRDefault="00000000">
      <w:pPr>
        <w:spacing w:before="120" w:after="280" w:afterAutospacing="1"/>
      </w:pPr>
      <w:r>
        <w:rPr>
          <w:lang w:val="vi-VN"/>
        </w:rPr>
        <w:t>a) Chủ sở hữu công trình thường xuyên theo dõi hoặc tổ chức quan trắc biến dạng của công trình, nhà ở; kiểm tra hệ thống điện và đánh giá chất lượng công trình, bộ phận công trình, nhà ở; có biện pháp gia cố, giằng chống, đồng thời cắt, tỉa cây xanh để bảo đảm an toàn khi xảy ra các loại hình thiên tai như b</w:t>
      </w:r>
      <w:r>
        <w:t>ã</w:t>
      </w:r>
      <w:r>
        <w:rPr>
          <w:lang w:val="vi-VN"/>
        </w:rPr>
        <w:t xml:space="preserve">o, lốc, sét, đặc biệt là nhà ở, công trình sử dụng mái tôn, mái </w:t>
      </w:r>
      <w:r>
        <w:t>f</w:t>
      </w:r>
      <w:r>
        <w:rPr>
          <w:lang w:val="vi-VN"/>
        </w:rPr>
        <w:t>ibro xi măng, trần nhựa, cửa kính, công trình gắn pano, biển quảng cáo, bồn chứa nước trên cao.</w:t>
      </w:r>
    </w:p>
    <w:p w14:paraId="70376777" w14:textId="77777777" w:rsidR="00000000" w:rsidRDefault="00000000">
      <w:pPr>
        <w:spacing w:before="120" w:after="280" w:afterAutospacing="1"/>
      </w:pPr>
      <w:r>
        <w:rPr>
          <w:lang w:val="vi-VN"/>
        </w:rPr>
        <w:t>b) Đ</w:t>
      </w:r>
      <w:r>
        <w:t>ịn</w:t>
      </w:r>
      <w:r>
        <w:rPr>
          <w:lang w:val="vi-VN"/>
        </w:rPr>
        <w:t>h kỳ tổ chức nạo vét, khơi thông hệ thống thoát nước xung quanh khu vực nhà ở, công trình. Trước mùa mưa lũ phải kiểm tra, rà soát và có biện pháp khắc phục sự cố kịp thời.</w:t>
      </w:r>
    </w:p>
    <w:p w14:paraId="188944EE" w14:textId="77777777" w:rsidR="00000000" w:rsidRDefault="00000000">
      <w:pPr>
        <w:spacing w:before="120" w:after="280" w:afterAutospacing="1"/>
      </w:pPr>
      <w:r>
        <w:rPr>
          <w:lang w:val="vi-VN"/>
        </w:rPr>
        <w:t>c) Có phương án sơ tán người, tài sản khi xảy ra thiên tai; chuẩn bị nhân lực, v</w:t>
      </w:r>
      <w:r>
        <w:t>ậ</w:t>
      </w:r>
      <w:r>
        <w:rPr>
          <w:lang w:val="vi-VN"/>
        </w:rPr>
        <w:t>t tư, phương tiện, trang thiết bị, nhu yếu phẩm phục vụ hoạt động phòng, chống thiên tai theo phương châm “4 tại chỗ”, hướng dẫn của Ban Chỉ đạo Quốc gia về phòng ch</w:t>
      </w:r>
      <w:r>
        <w:t>ố</w:t>
      </w:r>
      <w:r>
        <w:rPr>
          <w:lang w:val="vi-VN"/>
        </w:rPr>
        <w:t xml:space="preserve">ng thiên tai và </w:t>
      </w:r>
      <w:r>
        <w:t>Ủ</w:t>
      </w:r>
      <w:r>
        <w:rPr>
          <w:lang w:val="vi-VN"/>
        </w:rPr>
        <w:t>y ban Quốc gia Ứng phó sự cố thiên tai và tìm kiếm cứu nạn.</w:t>
      </w:r>
    </w:p>
    <w:p w14:paraId="65262C4F" w14:textId="77777777" w:rsidR="00000000" w:rsidRDefault="00000000">
      <w:pPr>
        <w:spacing w:before="120" w:after="280" w:afterAutospacing="1"/>
      </w:pPr>
      <w:r>
        <w:rPr>
          <w:lang w:val="vi-VN"/>
        </w:rPr>
        <w:t>4. Các khu vực thường xuyên xảy ra sét: Đ</w:t>
      </w:r>
      <w:r>
        <w:t xml:space="preserve">ể </w:t>
      </w:r>
      <w:r>
        <w:rPr>
          <w:lang w:val="vi-VN"/>
        </w:rPr>
        <w:t>bảo vệ công trình, nhà cửa, vật gia dụng và tính mạng con người, phải lắp đặt hệ th</w:t>
      </w:r>
      <w:r>
        <w:t>ố</w:t>
      </w:r>
      <w:r>
        <w:rPr>
          <w:lang w:val="vi-VN"/>
        </w:rPr>
        <w:t>ng cột thu lôi, cột chống sét thích hợp cho từng công trình.</w:t>
      </w:r>
    </w:p>
    <w:p w14:paraId="047EC857" w14:textId="77777777" w:rsidR="00000000" w:rsidRDefault="00000000">
      <w:pPr>
        <w:spacing w:before="120" w:after="280" w:afterAutospacing="1"/>
      </w:pPr>
      <w:bookmarkStart w:id="15" w:name="dieu_6"/>
      <w:r>
        <w:rPr>
          <w:b/>
          <w:bCs/>
          <w:lang w:val="vi-VN"/>
        </w:rPr>
        <w:t>Điều 6. Trách nhiệm của các cơ quan, tổ chức, cá nhân</w:t>
      </w:r>
      <w:bookmarkEnd w:id="15"/>
    </w:p>
    <w:p w14:paraId="0ED86BD4" w14:textId="77777777" w:rsidR="00000000" w:rsidRDefault="00000000">
      <w:pPr>
        <w:spacing w:before="120" w:after="280" w:afterAutospacing="1"/>
      </w:pPr>
      <w:r>
        <w:rPr>
          <w:lang w:val="vi-VN"/>
        </w:rPr>
        <w:t>1. Sở Nông nghiệp và Phát triển nông thôn: Chủ trì phối hợp với các cơ quan, đơn vị liên quan theo dõi, kiểm tra, đôn đốc và báo cáo việc thực hiện Quyết đ</w:t>
      </w:r>
      <w:r>
        <w:t>ị</w:t>
      </w:r>
      <w:r>
        <w:rPr>
          <w:lang w:val="vi-VN"/>
        </w:rPr>
        <w:t xml:space="preserve">nh này; phối hợp thông tin, truyền thông nâng cao nhận thức về phòng </w:t>
      </w:r>
      <w:r>
        <w:t xml:space="preserve">chống </w:t>
      </w:r>
      <w:r>
        <w:rPr>
          <w:lang w:val="vi-VN"/>
        </w:rPr>
        <w:t>thiên tai trong việc sử dụng công trình, nhà ở.</w:t>
      </w:r>
    </w:p>
    <w:p w14:paraId="1FAD5CAA" w14:textId="77777777" w:rsidR="00000000" w:rsidRDefault="00000000">
      <w:pPr>
        <w:spacing w:before="120" w:after="280" w:afterAutospacing="1"/>
      </w:pPr>
      <w:r>
        <w:rPr>
          <w:lang w:val="vi-VN"/>
        </w:rPr>
        <w:t>2. Sở Xây dựng: Phối hợp với Sở Nông nghiệp và Phát triển nông thôn và các cơ quan, đơn vị liên quan hướng dẫn, kiểm tra, đôn đốc việc thực hiện Quyết định này; hướn</w:t>
      </w:r>
      <w:r>
        <w:t xml:space="preserve">g </w:t>
      </w:r>
      <w:r>
        <w:rPr>
          <w:lang w:val="vi-VN"/>
        </w:rPr>
        <w:t>dẫn các địa phươn</w:t>
      </w:r>
      <w:r>
        <w:t xml:space="preserve">g </w:t>
      </w:r>
      <w:r>
        <w:rPr>
          <w:lang w:val="vi-VN"/>
        </w:rPr>
        <w:t>thực hiện quy hoạch xây dựng, bảo đảm an toàn côn</w:t>
      </w:r>
      <w:r>
        <w:t xml:space="preserve">g </w:t>
      </w:r>
      <w:r>
        <w:rPr>
          <w:lang w:val="vi-VN"/>
        </w:rPr>
        <w:t>trình, nhà ở thuộc sở hữu hộ gia đình, cá nhân trước thiên tai; phổ biến, hướng dẫn phân loại nhà ở an toàn và một số giải pháp về giằng chống nhà cửa trước mùa mưa bão.</w:t>
      </w:r>
    </w:p>
    <w:p w14:paraId="58C8A585" w14:textId="77777777" w:rsidR="00000000" w:rsidRDefault="00000000">
      <w:pPr>
        <w:spacing w:before="120" w:after="280" w:afterAutospacing="1"/>
      </w:pPr>
      <w:r>
        <w:rPr>
          <w:lang w:val="vi-VN"/>
        </w:rPr>
        <w:t>3. Ủy ban nhân dân cấp huyện</w:t>
      </w:r>
    </w:p>
    <w:p w14:paraId="2482CF43" w14:textId="77777777" w:rsidR="00000000" w:rsidRDefault="00000000">
      <w:pPr>
        <w:spacing w:before="120" w:after="280" w:afterAutospacing="1"/>
      </w:pPr>
      <w:r>
        <w:rPr>
          <w:lang w:val="vi-VN"/>
        </w:rPr>
        <w:t>a) Tổ chức thực hiện nội dung bảo đ</w:t>
      </w:r>
      <w:r>
        <w:rPr>
          <w:lang w:val="en-GB"/>
        </w:rPr>
        <w:t>ả</w:t>
      </w:r>
      <w:r>
        <w:rPr>
          <w:lang w:val="vi-VN"/>
        </w:rPr>
        <w:t>m yêu cầu phòng, chống thiên tai trong việc sử dụng công trình, nhà ở trên địa bàn quản lý.</w:t>
      </w:r>
    </w:p>
    <w:p w14:paraId="4955FF0D" w14:textId="77777777" w:rsidR="00000000" w:rsidRDefault="00000000">
      <w:pPr>
        <w:spacing w:before="120" w:after="280" w:afterAutospacing="1"/>
      </w:pPr>
      <w:r>
        <w:rPr>
          <w:lang w:val="vi-VN"/>
        </w:rPr>
        <w:t>b) Thông tin, truyền thông, giáo dục nâng cao nh</w:t>
      </w:r>
      <w:r>
        <w:t>ậ</w:t>
      </w:r>
      <w:r>
        <w:rPr>
          <w:lang w:val="vi-VN"/>
        </w:rPr>
        <w:t>n thức về phòng, chống thiên tai trong việc sử dụng công trình, nhà ở. Tuyên truyền, phổ biến và yêu cầu người dân thực hiện các biện pháp phòng, chống thiên tai theo 04 bộ tài liệu hướng dẫn đã được đăng tải trên trang thông tin điện tử của Bộ Xây dựng (Gồm: Hướng dẫn nhà an toàn phòng chống bão, lũ; Hướng dẫn phân loại nhà an toàn; Khuyến cáo lắp đặt bồn nước cho nhà và công trình; Quy trình ki</w:t>
      </w:r>
      <w:r>
        <w:t>ể</w:t>
      </w:r>
      <w:r>
        <w:rPr>
          <w:lang w:val="vi-VN"/>
        </w:rPr>
        <w:t>m định các công trình an ten thu phát sóng viễn thông, truyền thanh truyền hình).</w:t>
      </w:r>
    </w:p>
    <w:p w14:paraId="03267B08" w14:textId="77777777" w:rsidR="00000000" w:rsidRDefault="00000000">
      <w:pPr>
        <w:spacing w:before="120" w:after="280" w:afterAutospacing="1"/>
      </w:pPr>
      <w:r>
        <w:rPr>
          <w:lang w:val="vi-VN"/>
        </w:rPr>
        <w:t>c) Phân công trách nhiệm cho các phòng, ban, đơn vị trực thuộc và chính quyền cấp xã trong việc quản lý nhà nước về bảo đảm yêu cầu phòng, chống thiên tai đối với công trình, nhà ở do địa phương quản lý.</w:t>
      </w:r>
    </w:p>
    <w:p w14:paraId="764A8532" w14:textId="77777777" w:rsidR="00000000" w:rsidRDefault="00000000">
      <w:pPr>
        <w:spacing w:before="120" w:after="280" w:afterAutospacing="1"/>
      </w:pPr>
      <w:r>
        <w:rPr>
          <w:lang w:val="vi-VN"/>
        </w:rPr>
        <w:t>d) Kiểm tra việc thực hiện các tiêu chí bảo đảm yêu cầu phòng, chống thiên tai đối với hộ gia đình, cá nhân.</w:t>
      </w:r>
    </w:p>
    <w:p w14:paraId="23E4BE36" w14:textId="77777777" w:rsidR="00000000" w:rsidRDefault="00000000">
      <w:pPr>
        <w:spacing w:before="120" w:after="280" w:afterAutospacing="1"/>
      </w:pPr>
      <w:r>
        <w:rPr>
          <w:lang w:val="vi-VN"/>
        </w:rPr>
        <w:t>đ) Thanh tra, kiểm tra, xử lý các vi phạm bảo đảm yêu cầu phòng, chống thiên tai trong việc sử dụng công trình, nhà ở.</w:t>
      </w:r>
    </w:p>
    <w:p w14:paraId="1961EF84" w14:textId="77777777" w:rsidR="00000000" w:rsidRDefault="00000000">
      <w:pPr>
        <w:spacing w:before="120" w:after="280" w:afterAutospacing="1"/>
      </w:pPr>
      <w:r>
        <w:rPr>
          <w:lang w:val="vi-VN"/>
        </w:rPr>
        <w:t>4. Ủy ban nhân dân cấp xã</w:t>
      </w:r>
    </w:p>
    <w:p w14:paraId="5D2E62E2" w14:textId="77777777" w:rsidR="00000000" w:rsidRDefault="00000000">
      <w:pPr>
        <w:spacing w:before="120" w:after="280" w:afterAutospacing="1"/>
      </w:pPr>
      <w:r>
        <w:rPr>
          <w:lang w:val="vi-VN"/>
        </w:rPr>
        <w:t>a) Tổ chức phổ biến, tuyên truyền và thường xuyên hướng dẫn, kiểm tra, đôn đốc các hộ gia đình, cá nhân quản lý, vận hành và sử dụng công trình, nhà ở trên địa bàn quản lý theo các quy định tại Quyết định này.</w:t>
      </w:r>
    </w:p>
    <w:p w14:paraId="57946053" w14:textId="77777777" w:rsidR="00000000" w:rsidRDefault="00000000">
      <w:pPr>
        <w:spacing w:before="120" w:after="280" w:afterAutospacing="1"/>
      </w:pPr>
      <w:r>
        <w:rPr>
          <w:lang w:val="vi-VN"/>
        </w:rPr>
        <w:t>b) Tổ chức thường trực, chỉ huy việc phòng ngừa, ứng phó, khắc phục hậu quả thiên tai đối với công trình, nhà ở; thống kê thiệt hại đối với công trình, nhà ở thuộc sở hữu hộ gia đình, cá nhân do thiên tai gây ra trên địa bàn.</w:t>
      </w:r>
    </w:p>
    <w:p w14:paraId="72404364" w14:textId="77777777" w:rsidR="00000000" w:rsidRDefault="00000000">
      <w:pPr>
        <w:spacing w:before="120" w:after="280" w:afterAutospacing="1"/>
      </w:pPr>
      <w:r>
        <w:rPr>
          <w:lang w:val="vi-VN"/>
        </w:rPr>
        <w:t>c) Hằng năm, trước mùa mưa, lũ tổ chức rà soát, đánh giá các công trình, nhà ở trên địa bàn, nhất là những khu vực thường xuyên xảy ra thiên tai, khu vực có nguy cơ cao bị ảnh hưởng các loại hình thiên tai; báo cáo Ủy ban nhân dân cấp huyện đ</w:t>
      </w:r>
      <w:r>
        <w:t xml:space="preserve">ể </w:t>
      </w:r>
      <w:r>
        <w:rPr>
          <w:lang w:val="vi-VN"/>
        </w:rPr>
        <w:t>triển khai các biện pháp xử lý kịp thời.</w:t>
      </w:r>
    </w:p>
    <w:p w14:paraId="26663B1B" w14:textId="77777777" w:rsidR="00000000" w:rsidRDefault="00000000">
      <w:pPr>
        <w:spacing w:before="120" w:after="280" w:afterAutospacing="1"/>
      </w:pPr>
      <w:r>
        <w:rPr>
          <w:lang w:val="vi-VN"/>
        </w:rPr>
        <w:t>d) Xử lý theo thẩm quyền hoặc kiến nghị cơ quan nhà nước có thẩm quyền xử lý kịp thời các trường hợp không thực hiện theo quy định về an toàn công trình, nhà ở về đảm bảo yêu cầu phòng, chống thiên tai thuộc phạm vi quản lý.</w:t>
      </w:r>
    </w:p>
    <w:p w14:paraId="3AF64450" w14:textId="77777777" w:rsidR="00000000" w:rsidRDefault="00000000">
      <w:pPr>
        <w:spacing w:before="120" w:after="280" w:afterAutospacing="1"/>
      </w:pPr>
      <w:r>
        <w:rPr>
          <w:lang w:val="vi-VN"/>
        </w:rPr>
        <w:t>5. Hộ gia đình, cá nhân</w:t>
      </w:r>
    </w:p>
    <w:p w14:paraId="14A7922C" w14:textId="77777777" w:rsidR="00000000" w:rsidRDefault="00000000">
      <w:pPr>
        <w:spacing w:before="120" w:after="280" w:afterAutospacing="1"/>
      </w:pPr>
      <w:r>
        <w:rPr>
          <w:lang w:val="vi-VN"/>
        </w:rPr>
        <w:t>a) Có trách nhiệm thực hiện các quy định tại Quyết định này.</w:t>
      </w:r>
    </w:p>
    <w:p w14:paraId="7B9F650B" w14:textId="77777777" w:rsidR="00000000" w:rsidRDefault="00000000">
      <w:pPr>
        <w:spacing w:before="120" w:after="280" w:afterAutospacing="1"/>
      </w:pPr>
      <w:r>
        <w:rPr>
          <w:lang w:val="vi-VN"/>
        </w:rPr>
        <w:t>b) Thực hiện các biện pháp phòng, chống thiên tai, phương án ứng phó thiên tai theo yêu cầu, hướng dẫn của chính quyền địa phương.</w:t>
      </w:r>
    </w:p>
    <w:p w14:paraId="2CF446A4" w14:textId="77777777" w:rsidR="00000000" w:rsidRDefault="00000000">
      <w:pPr>
        <w:spacing w:before="120" w:after="280" w:afterAutospacing="1"/>
      </w:pPr>
      <w:r>
        <w:rPr>
          <w:lang w:val="vi-VN"/>
        </w:rPr>
        <w:t>c) Thường xuyên theo dõi trên các phương tiện thông tin đại chúng về bản tin dự báo, cảnh báo và sự chỉ đạo, hướng dẫn phòng, ch</w:t>
      </w:r>
      <w:r>
        <w:t>ố</w:t>
      </w:r>
      <w:r>
        <w:rPr>
          <w:lang w:val="vi-VN"/>
        </w:rPr>
        <w:t>ng thiên tai của các cấp chính quyền địa phương.</w:t>
      </w:r>
    </w:p>
    <w:p w14:paraId="3246CDEE" w14:textId="77777777" w:rsidR="00000000" w:rsidRDefault="00000000">
      <w:pPr>
        <w:spacing w:before="120" w:after="280" w:afterAutospacing="1"/>
      </w:pPr>
      <w:r>
        <w:rPr>
          <w:lang w:val="vi-VN"/>
        </w:rPr>
        <w:t>d) Chuẩn bị sẵn sàng vật tư, phương tiện theo khả năng đ</w:t>
      </w:r>
      <w:r>
        <w:rPr>
          <w:lang w:val="en-GB"/>
        </w:rPr>
        <w:t>ể</w:t>
      </w:r>
      <w:r>
        <w:rPr>
          <w:lang w:val="vi-VN"/>
        </w:rPr>
        <w:t xml:space="preserve"> phòng, ch</w:t>
      </w:r>
      <w:r>
        <w:t>ố</w:t>
      </w:r>
      <w:r>
        <w:rPr>
          <w:lang w:val="vi-VN"/>
        </w:rPr>
        <w:t>ng thiên tai.</w:t>
      </w:r>
    </w:p>
    <w:p w14:paraId="615700D2" w14:textId="77777777" w:rsidR="00000000" w:rsidRDefault="00000000">
      <w:pPr>
        <w:spacing w:before="120" w:after="280" w:afterAutospacing="1"/>
      </w:pPr>
      <w:r>
        <w:rPr>
          <w:lang w:val="vi-VN"/>
        </w:rPr>
        <w:t>đ) Chủ động ứng phó, khắc phục hậu quả nhằm bảo đảm an toàn cho bản thân và gia đình khi thiên tai xảy ra.</w:t>
      </w:r>
    </w:p>
    <w:p w14:paraId="61C75E90" w14:textId="77777777" w:rsidR="00000000" w:rsidRDefault="00000000">
      <w:pPr>
        <w:spacing w:before="120" w:after="280" w:afterAutospacing="1"/>
      </w:pPr>
      <w:r>
        <w:rPr>
          <w:lang w:val="vi-VN"/>
        </w:rPr>
        <w:t>e) Chấp hành sự hướng dẫn, chỉ đạo, chỉ huy của cơ quan, người có thẩm quyền về sơ tán người, phương tiện ra kh</w:t>
      </w:r>
      <w:r>
        <w:t>ỏ</w:t>
      </w:r>
      <w:r>
        <w:rPr>
          <w:lang w:val="vi-VN"/>
        </w:rPr>
        <w:t>i hoặc không đi vào khu vực nguy hi</w:t>
      </w:r>
      <w:r>
        <w:t>ể</w:t>
      </w:r>
      <w:r>
        <w:rPr>
          <w:lang w:val="vi-VN"/>
        </w:rPr>
        <w:t>m ảnh hưởng của thiên tai.</w:t>
      </w:r>
    </w:p>
    <w:p w14:paraId="3883B831" w14:textId="77777777" w:rsidR="00000000" w:rsidRDefault="00000000">
      <w:pPr>
        <w:spacing w:before="120" w:after="280" w:afterAutospacing="1"/>
      </w:pPr>
      <w:r>
        <w:rPr>
          <w:lang w:val="vi-VN"/>
        </w:rPr>
        <w:t>g) Chấp hành việc kiểm tra, giám sát, xử lý của cơ quan quản lý nhà nước có thẩm quyền trong việc thực hiện các tiêu chí được quy định tại Điều 5 của Quy định này. Trường hợp cố tình vi phạm sẽ không được xem xét hỗ trợ khi thiên tai xảy ra.</w:t>
      </w:r>
    </w:p>
    <w:p w14:paraId="303E0FA3" w14:textId="77777777" w:rsidR="00000000" w:rsidRDefault="00000000">
      <w:pPr>
        <w:spacing w:before="120" w:after="280" w:afterAutospacing="1"/>
      </w:pPr>
      <w:bookmarkStart w:id="16" w:name="dieu_7"/>
      <w:r>
        <w:rPr>
          <w:b/>
          <w:bCs/>
          <w:lang w:val="vi-VN"/>
        </w:rPr>
        <w:t>Điều 7. Điều khoản thi hành</w:t>
      </w:r>
      <w:bookmarkEnd w:id="16"/>
    </w:p>
    <w:p w14:paraId="57EA9FE7" w14:textId="77777777" w:rsidR="00000000" w:rsidRDefault="00000000">
      <w:pPr>
        <w:spacing w:before="120" w:after="280" w:afterAutospacing="1"/>
      </w:pPr>
      <w:r>
        <w:rPr>
          <w:lang w:val="vi-VN"/>
        </w:rPr>
        <w:t>1. Sở Nông nghiệp và Phát triển nông thôn, các sở, ban, ngành có liên quan; Ủy ban nhân dân cấp huyện, cấp xã và các tổ chức, cá nhân có liên quan tổ chức triển khai việc thực hiện Quy định này.</w:t>
      </w:r>
    </w:p>
    <w:p w14:paraId="5F0549E4" w14:textId="77777777" w:rsidR="00EB4CC9" w:rsidRDefault="00000000">
      <w:pPr>
        <w:spacing w:before="120" w:after="280" w:afterAutospacing="1"/>
      </w:pPr>
      <w:r>
        <w:rPr>
          <w:lang w:val="vi-VN"/>
        </w:rPr>
        <w:t>2. Trong quá trình thực hiện, nếu có phát sinh, vướng mắc, bất c</w:t>
      </w:r>
      <w:r>
        <w:t>ậ</w:t>
      </w:r>
      <w:r>
        <w:rPr>
          <w:lang w:val="vi-VN"/>
        </w:rPr>
        <w:t>p, các sở, ngành, địa phương và các tổ chức, cá nhân có liên quan phản ánh kịp thời về Sở Nông nghiệp và Phát triển nông thôn để tổn</w:t>
      </w:r>
      <w:r>
        <w:t xml:space="preserve">g </w:t>
      </w:r>
      <w:r>
        <w:rPr>
          <w:lang w:val="vi-VN"/>
        </w:rPr>
        <w:t>hợp, báo cáo Ủy ban nhân dân tỉnh Phú Thọ xem xét, điều chỉnh, bổ sung cho phù hợp./.</w:t>
      </w:r>
    </w:p>
    <w:sectPr w:rsidR="00EB4C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FF"/>
    <w:rsid w:val="006F2DFF"/>
    <w:rsid w:val="00EB4C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E771B"/>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1689</Words>
  <Characters>9632</Characters>
  <Application>Microsoft Office Word</Application>
  <DocSecurity>0</DocSecurity>
  <Lines>80</Lines>
  <Paragraphs>22</Paragraphs>
  <ScaleCrop>false</ScaleCrop>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2022-11-24T08:56:00Z</dcterms:created>
  <dcterms:modified xsi:type="dcterms:W3CDTF">2022-11-24T08:56:00Z</dcterms:modified>
</cp:coreProperties>
</file>