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jc w:val="center"/>
            </w:pPr>
            <w:r>
              <w:t>Số: 3687/QĐ-UBND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jc w:val="right"/>
            </w:pPr>
            <w:r>
              <w:rPr>
                <w:i/>
                <w:iCs/>
              </w:rPr>
              <w:t>Bình Định, ngày 09 tháng 11 năm 2022</w:t>
            </w:r>
            <w:r>
              <w:rPr>
                <w:b/>
                <w:bCs/>
                <w:i/>
                <w:iCs/>
              </w:rPr>
              <w:t xml:space="preserve"> </w:t>
            </w:r>
          </w:p>
        </w:tc>
      </w:tr>
    </w:tbl>
    <w:p w:rsidR="00000000" w:rsidRDefault="007241A4">
      <w:pPr>
        <w:spacing w:before="120" w:after="280" w:afterAutospacing="1"/>
        <w:jc w:val="center"/>
      </w:pPr>
      <w:r>
        <w:t> </w:t>
      </w:r>
    </w:p>
    <w:p w:rsidR="00000000" w:rsidRDefault="007241A4">
      <w:pPr>
        <w:spacing w:before="120" w:after="280" w:afterAutospacing="1"/>
        <w:jc w:val="center"/>
      </w:pPr>
      <w:r>
        <w:rPr>
          <w:b/>
          <w:bCs/>
        </w:rPr>
        <w:t>QUYẾT ĐỊNH</w:t>
      </w:r>
    </w:p>
    <w:p w:rsidR="00000000" w:rsidRDefault="007241A4">
      <w:pPr>
        <w:spacing w:before="120" w:after="280" w:afterAutospacing="1"/>
        <w:jc w:val="center"/>
      </w:pPr>
      <w:r>
        <w:t>CÔNG BỐ DANH MỤC THỦ TỤC HÀNH CHÍNH ĐƯỢC SỬA ĐỔI, BỔ SUNG TRONG LĨN</w:t>
      </w:r>
      <w:r>
        <w:t>H VỰC THÚ Y THUỘC PHẠM VI CHỨC NĂNG QUẢN LÝ CỦA SỞ NÔNG NGHIỆP VÀ PHÁT TRIỂN NÔNG THÔN</w:t>
      </w:r>
    </w:p>
    <w:p w:rsidR="00000000" w:rsidRDefault="007241A4">
      <w:pPr>
        <w:spacing w:before="120" w:after="280" w:afterAutospacing="1"/>
        <w:jc w:val="center"/>
      </w:pPr>
      <w:r>
        <w:rPr>
          <w:b/>
          <w:bCs/>
        </w:rPr>
        <w:t>CHỦ TỊCH ỦY BAN NHÂN DÂN TỈNH</w:t>
      </w:r>
    </w:p>
    <w:p w:rsidR="00000000" w:rsidRDefault="007241A4">
      <w:pPr>
        <w:spacing w:before="120" w:after="280" w:afterAutospacing="1"/>
      </w:pPr>
      <w:r>
        <w:rPr>
          <w:i/>
          <w:iCs/>
        </w:rPr>
        <w:t>Căn cứ Luật Tổ chức chính quyền địa phương ngày 19 tháng 6 năm 2015; Luật sửa đổi, bổ sung một số điều của Luật Tổ chức Chính phủ và Luật T</w:t>
      </w:r>
      <w:r>
        <w:rPr>
          <w:i/>
          <w:iCs/>
        </w:rPr>
        <w:t>ổ chức chính quyền địa phương ngày 22 tháng 11 năm 2019;</w:t>
      </w:r>
    </w:p>
    <w:p w:rsidR="00000000" w:rsidRDefault="007241A4">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w:t>
      </w:r>
      <w:r>
        <w:rPr>
          <w:i/>
          <w:iCs/>
        </w:rPr>
        <w:t>u của các nghị định liên quan đến kiểm soát thủ tục hành chính;</w:t>
      </w:r>
    </w:p>
    <w:p w:rsidR="00000000" w:rsidRDefault="007241A4">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rsidR="00000000" w:rsidRDefault="007241A4">
      <w:pPr>
        <w:spacing w:before="120" w:after="280" w:afterAutospacing="1"/>
      </w:pPr>
      <w:r>
        <w:rPr>
          <w:i/>
          <w:iCs/>
        </w:rPr>
        <w:t>Căn cứ Quyết định số 3812/QĐ-BNN-</w:t>
      </w:r>
      <w:r>
        <w:rPr>
          <w:i/>
          <w:iCs/>
        </w:rPr>
        <w:t>TY ngày 07 tháng 10 năm 2022 của Bộ trưởng Bộ Nông nghiệp và Phát triển nông thôn về việc công bố thủ tục hành chính được sửa đổi, bổ sung lĩnh vực thú y thuộc phạm vi chức năng quản lý của Bộ Nông nghiệp và Phát triển nông thôn và Quyết định số 4014/QĐ-BN</w:t>
      </w:r>
      <w:r>
        <w:rPr>
          <w:i/>
          <w:iCs/>
        </w:rPr>
        <w:t>N-TY ngày 24 tháng 10 năm 2022 của Bộ trưởng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w:t>
      </w:r>
      <w:r>
        <w:rPr>
          <w:i/>
          <w:iCs/>
        </w:rPr>
        <w:t>ng thôn;</w:t>
      </w:r>
    </w:p>
    <w:p w:rsidR="00000000" w:rsidRDefault="007241A4">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rsidR="00000000" w:rsidRDefault="007241A4">
      <w:pPr>
        <w:spacing w:before="120" w:after="280" w:afterAutospacing="1"/>
      </w:pPr>
      <w:r>
        <w:rPr>
          <w:i/>
          <w:iCs/>
        </w:rPr>
        <w:t>Căn cứ Quyết định số 03/2021/QĐ-UBND ngày 09 tháng 02 năm 2021 của Ủy ban nhâ</w:t>
      </w:r>
      <w:r>
        <w:rPr>
          <w:i/>
          <w:iCs/>
        </w:rPr>
        <w:t>n dân tỉnh ban hành Quy chế hoạt động kiểm soát thủ tục hành chính trên địa bàn tỉnh;</w:t>
      </w:r>
    </w:p>
    <w:p w:rsidR="00000000" w:rsidRDefault="007241A4">
      <w:pPr>
        <w:spacing w:before="120" w:after="280" w:afterAutospacing="1"/>
      </w:pPr>
      <w:r>
        <w:rPr>
          <w:i/>
          <w:iCs/>
        </w:rPr>
        <w:t>Theo đề nghị của Giám đốc Sở Nông nghiệp và Phát triển nông thôn tại Tờ trình số 363/TTr-SNN ngày 01 tháng 11 năm 2022.</w:t>
      </w:r>
    </w:p>
    <w:p w:rsidR="00000000" w:rsidRDefault="007241A4">
      <w:pPr>
        <w:spacing w:before="120" w:after="280" w:afterAutospacing="1"/>
        <w:jc w:val="center"/>
      </w:pPr>
      <w:r>
        <w:rPr>
          <w:b/>
          <w:bCs/>
        </w:rPr>
        <w:t>QUYẾT ĐỊNH:</w:t>
      </w:r>
    </w:p>
    <w:p w:rsidR="00000000" w:rsidRDefault="007241A4">
      <w:pPr>
        <w:spacing w:before="120" w:after="280" w:afterAutospacing="1"/>
      </w:pPr>
      <w:r>
        <w:rPr>
          <w:b/>
          <w:bCs/>
        </w:rPr>
        <w:lastRenderedPageBreak/>
        <w:t>Điều 1.</w:t>
      </w:r>
      <w:r>
        <w:t xml:space="preserve"> Công bố kèm theo Quyết định nà</w:t>
      </w:r>
      <w:r>
        <w:t>y Danh mục thủ tục hành chính được sửa đổi, bổ sung trong lĩnh vực Thú y thuộc phạm vi chức năng quản lý của Sở Nông nghiệp và Phát triển nông thôn theo Quyết định số 3812/QĐ-BNN-TY ngày 07 tháng 10 năm 2022, Quyết định số 4014/QĐ-BNN-TY ngày 24 tháng 10 n</w:t>
      </w:r>
      <w:r>
        <w:t>ăm 2022 của Bộ trưởng Bộ Nông nghiệp và Phát triển nông thôn.</w:t>
      </w:r>
    </w:p>
    <w:p w:rsidR="00000000" w:rsidRDefault="007241A4">
      <w:pPr>
        <w:spacing w:before="120" w:after="280" w:afterAutospacing="1"/>
      </w:pPr>
      <w:r>
        <w:rPr>
          <w:b/>
          <w:bCs/>
        </w:rPr>
        <w:t>Điều 2.</w:t>
      </w:r>
      <w:r>
        <w:t xml:space="preserve"> Quyết định này sửa đổi, bổ sung Quyết định số 3341/QĐ-UBND ngày 11 tháng 8 năm 2021 của Chủ tịch Ủy ban nhân dân tỉnh trong lĩnh vực Thú y thuộc phạm vi chức năng quản lý của Sở Nông ngh</w:t>
      </w:r>
      <w:r>
        <w:t>iệp và Phát triển nông thôn.</w:t>
      </w:r>
    </w:p>
    <w:p w:rsidR="00000000" w:rsidRDefault="007241A4">
      <w:pPr>
        <w:spacing w:before="120" w:after="280" w:afterAutospacing="1"/>
      </w:pPr>
      <w:r>
        <w:rPr>
          <w:b/>
          <w:bCs/>
        </w:rPr>
        <w:t xml:space="preserve">Điều 3. </w:t>
      </w:r>
      <w:r>
        <w:t>Giám đốc Sở Nông nghiệp và Phát triển nông thôn rà soát, chịu trách nhiệm chủ trì, phối hợp với các cơ quan liên quan xây dựng dự thảo, trình Chủ tịch Ủy ban nhân dân tỉnh phê duyệt các quy trình nội bộ giải quyết thủ t</w:t>
      </w:r>
      <w:r>
        <w:t>ục hành chính đảm bảo nội dung được công bố tại Điều 1 Quyết định này theo quy định tại khoản 1 Điều 10 Quy chế hoạt động kiểm soát thủ tục hành chính trên địa bàn tỉnh ban hành kèm theo Quyết định số 03/2021/QĐ-UBND ngày 09 tháng 02 năm 2021 của Ủy ban nh</w:t>
      </w:r>
      <w:r>
        <w:t>ân dân tỉnh.</w:t>
      </w:r>
    </w:p>
    <w:p w:rsidR="00000000" w:rsidRDefault="007241A4">
      <w:pPr>
        <w:spacing w:before="120" w:after="280" w:afterAutospacing="1"/>
      </w:pPr>
      <w:r>
        <w:rPr>
          <w:b/>
          <w:bCs/>
        </w:rPr>
        <w:t>Điều 4.</w:t>
      </w:r>
      <w:r>
        <w:t xml:space="preserve"> Chánh Văn phòng Ủy ban nhân dân tỉnh, Giám đốc Sở Nông nghiệp và Phát triển nông thôn, Giám đốc Trung tâm Phục vụ hành chính công tỉnh; Chủ tịch Ủy ban nhân dân các huyện, thị xã, thành phố và các cơ quan, đơn vị, tổ chức, cá nhân có l</w:t>
      </w:r>
      <w:r>
        <w:t>iên quan chịu trách nhiệm thi hành Quyết định này kể từ ngày ký ban hành./.</w:t>
      </w:r>
    </w:p>
    <w:p w:rsidR="00000000" w:rsidRDefault="007241A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pPr>
            <w:r>
              <w:rPr>
                <w:b/>
                <w:bCs/>
                <w:i/>
                <w:iCs/>
              </w:rPr>
              <w:br/>
              <w:t>Nơi nhận:</w:t>
            </w:r>
            <w:r>
              <w:rPr>
                <w:b/>
                <w:bCs/>
                <w:i/>
                <w:iCs/>
              </w:rPr>
              <w:br/>
            </w:r>
            <w:r>
              <w:rPr>
                <w:sz w:val="16"/>
              </w:rPr>
              <w:t>- Như Điều 4;</w:t>
            </w:r>
            <w:r>
              <w:rPr>
                <w:sz w:val="16"/>
              </w:rPr>
              <w:br/>
              <w:t>- Văn phòng Chính phủ (Cục Kiểm soát TTHC);</w:t>
            </w:r>
            <w:r>
              <w:rPr>
                <w:sz w:val="16"/>
              </w:rPr>
              <w:br/>
              <w:t>- Bộ Nông nghiệp và Phát triển nông thôn;</w:t>
            </w:r>
            <w:r>
              <w:rPr>
                <w:sz w:val="16"/>
              </w:rPr>
              <w:br/>
              <w:t>- TT Tỉnh ủy, TT HĐND tỉnh;</w:t>
            </w:r>
            <w:r>
              <w:rPr>
                <w:sz w:val="16"/>
              </w:rPr>
              <w:br/>
              <w:t>- CT, các PCT UBND tỉnh;</w:t>
            </w:r>
            <w:r>
              <w:rPr>
                <w:sz w:val="16"/>
              </w:rPr>
              <w:br/>
              <w:t>- Sở Tài chính</w:t>
            </w:r>
            <w:r>
              <w:rPr>
                <w:sz w:val="16"/>
              </w:rPr>
              <w:t>;</w:t>
            </w:r>
            <w:r>
              <w:rPr>
                <w:sz w:val="16"/>
              </w:rPr>
              <w:br/>
              <w:t>- Bưu điện tỉnh;</w:t>
            </w:r>
            <w:r>
              <w:rPr>
                <w:sz w:val="16"/>
              </w:rPr>
              <w:br/>
              <w:t>- VNPT Bình Định;</w:t>
            </w:r>
            <w:r>
              <w:rPr>
                <w:sz w:val="16"/>
              </w:rPr>
              <w:br/>
              <w:t>- LĐVP UBND tỉnh;</w:t>
            </w:r>
            <w:r>
              <w:rPr>
                <w:sz w:val="16"/>
              </w:rPr>
              <w:br/>
              <w:t>- Trung tâm Tin học - Công báo;</w:t>
            </w:r>
            <w:r>
              <w:rPr>
                <w:sz w:val="16"/>
              </w:rPr>
              <w:br/>
              <w:t xml:space="preserve">- Lưu: VT, K10, K13, KSTT </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41A4">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rsidR="00000000" w:rsidRDefault="007241A4">
      <w:pPr>
        <w:spacing w:before="120" w:after="280" w:afterAutospacing="1"/>
        <w:jc w:val="center"/>
      </w:pPr>
      <w:r>
        <w:rPr>
          <w:b/>
          <w:bCs/>
        </w:rPr>
        <w:t> </w:t>
      </w:r>
    </w:p>
    <w:p w:rsidR="00000000" w:rsidRDefault="007241A4">
      <w:pPr>
        <w:spacing w:before="120" w:after="280" w:afterAutospacing="1"/>
        <w:jc w:val="center"/>
      </w:pPr>
      <w:r>
        <w:rPr>
          <w:b/>
          <w:bCs/>
        </w:rPr>
        <w:t>DANH MỤC</w:t>
      </w:r>
    </w:p>
    <w:p w:rsidR="00000000" w:rsidRDefault="007241A4">
      <w:pPr>
        <w:spacing w:before="120" w:after="280" w:afterAutospacing="1"/>
        <w:jc w:val="center"/>
      </w:pPr>
      <w:r>
        <w:t>THỦ TỤC HÀNH CHÍNH ĐƯỢC SỬA ĐỔI, BỔ SUNG TRONG LĨNH VỰC THÚ Y THUỘC PHẠM VI CHỨC N</w:t>
      </w:r>
      <w:r>
        <w:t>ĂNG QUẢN LÝ CỦA SỞ NÔNG NGHIỆP VÀ PHÁT TRIỂN NÔNG THÔN</w:t>
      </w:r>
      <w:r>
        <w:br/>
      </w:r>
      <w:r>
        <w:rPr>
          <w:i/>
          <w:iCs/>
        </w:rPr>
        <w:t>(Ban hành theo Quyết định số: 3687/QĐ-UBND ngày 09 tháng 11 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
        <w:gridCol w:w="2365"/>
        <w:gridCol w:w="666"/>
        <w:gridCol w:w="687"/>
        <w:gridCol w:w="609"/>
        <w:gridCol w:w="844"/>
        <w:gridCol w:w="1137"/>
        <w:gridCol w:w="621"/>
        <w:gridCol w:w="1430"/>
        <w:gridCol w:w="687"/>
      </w:tblGrid>
      <w:tr w:rsidR="00000000">
        <w:tc>
          <w:tcPr>
            <w:tcW w:w="2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t>Số T</w:t>
            </w:r>
            <w:r>
              <w:rPr>
                <w:b/>
                <w:bCs/>
              </w:rPr>
              <w:lastRenderedPageBreak/>
              <w:t>T</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Tên thủ tục hành chính</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t xml:space="preserve">Thời hạn </w:t>
            </w:r>
            <w:r>
              <w:rPr>
                <w:b/>
                <w:bCs/>
              </w:rPr>
              <w:lastRenderedPageBreak/>
              <w:t>giải quyết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 xml:space="preserve">Địa điểm </w:t>
            </w:r>
            <w:r>
              <w:rPr>
                <w:b/>
                <w:bCs/>
              </w:rPr>
              <w:lastRenderedPageBreak/>
              <w:t>tiếp nhận và trả kết quả giải quyết TTHC</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Thực hiện</w:t>
            </w:r>
            <w:r>
              <w:rPr>
                <w:b/>
                <w:bCs/>
              </w:rPr>
              <w:t xml:space="preserve"> </w:t>
            </w:r>
            <w:r>
              <w:rPr>
                <w:b/>
                <w:bCs/>
              </w:rPr>
              <w:lastRenderedPageBreak/>
              <w:t>tiếp nhận và trả kết quả qua BCCI</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Mức độ DVCT</w:t>
            </w:r>
            <w:r>
              <w:rPr>
                <w:b/>
                <w:bCs/>
              </w:rPr>
              <w:lastRenderedPageBreak/>
              <w:t>T</w:t>
            </w:r>
          </w:p>
        </w:tc>
        <w:tc>
          <w:tcPr>
            <w:tcW w:w="6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Phí, lệ phí</w:t>
            </w:r>
            <w:r>
              <w:rPr>
                <w:b/>
                <w:bCs/>
              </w:rPr>
              <w:br/>
            </w:r>
            <w:r>
              <w:rPr>
                <w:i/>
                <w:iCs/>
              </w:rPr>
              <w:t>(nếu có)</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t xml:space="preserve">Nội dung </w:t>
            </w:r>
            <w:r>
              <w:rPr>
                <w:b/>
                <w:bCs/>
              </w:rPr>
              <w:lastRenderedPageBreak/>
              <w:t>sửa đổi, bổ sung</w:t>
            </w:r>
          </w:p>
        </w:tc>
        <w:tc>
          <w:tcPr>
            <w:tcW w:w="7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lastRenderedPageBreak/>
              <w:t>Căn cứ pháp lý</w:t>
            </w:r>
          </w:p>
        </w:tc>
        <w:tc>
          <w:tcPr>
            <w:tcW w:w="3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t xml:space="preserve">TTHC liên </w:t>
            </w:r>
            <w:r>
              <w:rPr>
                <w:b/>
                <w:bCs/>
              </w:rPr>
              <w:lastRenderedPageBreak/>
              <w:t>thông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rPr>
                <w:b/>
                <w:bCs/>
              </w:rPr>
              <w:t>Mã số thủ tục hành chính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r>
      <w:tr w:rsidR="00A15504" w:rsidTr="00A1550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rPr>
                <w:b/>
                <w:bCs/>
              </w:rPr>
              <w:lastRenderedPageBreak/>
              <w:t xml:space="preserve">Thủ tục hành chính công bố theo Quyết định số 3812/QĐ-BNN-TY ngày 07/10/2022 của Bộ trưởng Bộ </w:t>
            </w:r>
            <w:r>
              <w:rPr>
                <w:b/>
                <w:bCs/>
              </w:rPr>
              <w:t>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1</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Cấp, cấp lại Giấy chứng nhận điều kiện vệ sinh thú y</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t>- 15 ngày làm việc</w:t>
            </w:r>
            <w:r>
              <w:rPr>
                <w:i/>
                <w:iCs/>
              </w:rPr>
              <w:t xml:space="preserve"> (đối với trường hợp cấp, cấp lại do Giấy chứng nhận điều kiện vệ sinh thú y hết hạn)</w:t>
            </w:r>
          </w:p>
          <w:p w:rsidR="00000000" w:rsidRDefault="007241A4">
            <w:pPr>
              <w:spacing w:before="120"/>
            </w:pPr>
            <w:r>
              <w:t>- 05 ngày làm việc</w:t>
            </w:r>
            <w:r>
              <w:rPr>
                <w:i/>
                <w:iCs/>
              </w:rPr>
              <w:t xml:space="preserve"> (đối với trường hợp Giấy chứng nhận VSTY </w:t>
            </w:r>
            <w:r>
              <w:rPr>
                <w:i/>
                <w:iCs/>
              </w:rPr>
              <w:lastRenderedPageBreak/>
              <w:t>bị mất, bị hỏng, thất lạc hoặc có sự thay đổi, bổ sung thông tin trên Giấy chứng nhận VSTY)</w:t>
            </w:r>
          </w:p>
        </w:tc>
        <w:tc>
          <w:tcPr>
            <w:tcW w:w="4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lastRenderedPageBreak/>
              <w:t xml:space="preserve">Trung tâm Phục vụ </w:t>
            </w:r>
            <w:r>
              <w:t>hành chính công tỉnh, địa chỉ: 127 Hai Bà Trưng, TP Quy Nhơn</w:t>
            </w:r>
          </w:p>
        </w:tc>
        <w:tc>
          <w:tcPr>
            <w:tcW w:w="3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Có</w:t>
            </w:r>
          </w:p>
        </w:tc>
        <w:tc>
          <w:tcPr>
            <w:tcW w:w="3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t>Một phần:</w:t>
            </w:r>
          </w:p>
          <w:p w:rsidR="00000000" w:rsidRDefault="007241A4">
            <w:pPr>
              <w:spacing w:before="120" w:after="280" w:afterAutospacing="1"/>
            </w:pPr>
            <w:r>
              <w:t>- Nộp và trả kết quả trực tuyến</w:t>
            </w:r>
          </w:p>
          <w:p w:rsidR="00000000" w:rsidRDefault="007241A4">
            <w:pPr>
              <w:spacing w:before="120"/>
            </w:pPr>
            <w:r>
              <w:t>- Thanh toán trực tuyến</w:t>
            </w:r>
          </w:p>
        </w:tc>
        <w:tc>
          <w:tcPr>
            <w:tcW w:w="6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rPr>
                <w:b/>
                <w:bCs/>
              </w:rPr>
              <w:t>Phí thẩm định:</w:t>
            </w:r>
          </w:p>
          <w:p w:rsidR="00000000" w:rsidRDefault="007241A4">
            <w:pPr>
              <w:spacing w:before="120" w:after="280" w:afterAutospacing="1"/>
            </w:pPr>
            <w:r>
              <w:t xml:space="preserve">- Kiểm tra điều kiện vệ sinh thú y đối với các cơ sở ấp trứng; cơ sở giết mổ động vật tập trung; cơ sở sơ chế, </w:t>
            </w:r>
            <w:r>
              <w:t xml:space="preserve">chế biến, kinh doanh động vật, sản phẩm động vật; kho lạnh bảo quản sản phẩm động vật; chợ chuyên kinh doanh động vật; cơ sở xét nghiệm, chẩn đoán bệnh động vật; cơ sở phẫu thuật động vật: 1.000.000 </w:t>
            </w:r>
            <w:r>
              <w:lastRenderedPageBreak/>
              <w:t>đồng/lần</w:t>
            </w:r>
          </w:p>
          <w:p w:rsidR="00000000" w:rsidRDefault="007241A4">
            <w:pPr>
              <w:spacing w:before="120" w:after="280" w:afterAutospacing="1"/>
            </w:pPr>
            <w:r>
              <w:t>- Kiểm tra điều kiện vệ sinh thú y đối với cơ sở</w:t>
            </w:r>
            <w:r>
              <w:t xml:space="preserve"> cách ly kiểm dịch động vật, sản phẩm động vật; chợ kinh doanh động vật nhỏ lẻ; cơ sở thu gom động vật: 450.000 đồng/lần.</w:t>
            </w:r>
          </w:p>
          <w:p w:rsidR="00000000" w:rsidRDefault="007241A4">
            <w:pPr>
              <w:spacing w:before="120"/>
            </w:pPr>
            <w:r>
              <w:rPr>
                <w:b/>
                <w:bCs/>
              </w:rPr>
              <w:t>Thực hiện việc nộp phí tài thời điểm nhận kết quả</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lastRenderedPageBreak/>
              <w:t>Trình tự thực hiện, Cách thức thực hiện, Mức độ DVC trực tuyến, Thành phần hồ sơ, đố</w:t>
            </w:r>
            <w:r>
              <w:t>i tượng thực hiện, mẫu đơn, mẫu tờ khai, căn cứ pháp lý</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t>- Thông tư số 09/2016/TT-BNNPTNT ngày 01/6/2016 của Bộ trưởng Bộ Nông nghiệp và Phát triển nông thôn;</w:t>
            </w:r>
          </w:p>
          <w:p w:rsidR="00000000" w:rsidRDefault="007241A4">
            <w:pPr>
              <w:spacing w:before="120" w:after="280" w:afterAutospacing="1"/>
            </w:pPr>
            <w:r>
              <w:t>- Thông tư số 101/2020/TT-BTC ngày 23/11/2020 của Bộ trưởng Bộ Tài chính.</w:t>
            </w:r>
          </w:p>
          <w:p w:rsidR="00000000" w:rsidRDefault="007241A4">
            <w:pPr>
              <w:spacing w:before="120"/>
            </w:pPr>
            <w:r>
              <w:t>- Thông tư số 10/2022/TT</w:t>
            </w:r>
            <w:r>
              <w:t>-BNNPTNT ngày 14/9/2022 của Bộ trưởng Bộ Nông nghiệp và Phát triển nông thôn;</w:t>
            </w:r>
          </w:p>
        </w:tc>
        <w:tc>
          <w:tcPr>
            <w:tcW w:w="3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2.002132.000.00.00.H08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r>
      <w:tr w:rsidR="00A15504" w:rsidTr="00A1550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rPr>
                <w:b/>
                <w:bCs/>
              </w:rPr>
              <w:lastRenderedPageBreak/>
              <w:t>Thủ tục hành chính công bố theo Quyết định số 4014/QĐ-BNN-TY ngày 24/10/2022 của Bộ trưởng 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2</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Cấp Giấy chứng nhận đủ điều kiện buôn bán thuốc thú y</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xml:space="preserve">08 ngày làm việc </w:t>
            </w:r>
            <w:r>
              <w:rPr>
                <w:i/>
                <w:iCs/>
              </w:rPr>
              <w:t>(kể từ ngày nhận được hồ sơ hợp lệ)</w:t>
            </w:r>
          </w:p>
        </w:tc>
        <w:tc>
          <w:tcPr>
            <w:tcW w:w="4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Trung tâm Ph</w:t>
            </w:r>
            <w:r>
              <w:t>ục vụ hành chính công tỉnh, địa chỉ: 127 Hai Bà Trưng, TP Quy Nhơn</w:t>
            </w:r>
          </w:p>
        </w:tc>
        <w:tc>
          <w:tcPr>
            <w:tcW w:w="3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Có</w:t>
            </w:r>
          </w:p>
        </w:tc>
        <w:tc>
          <w:tcPr>
            <w:tcW w:w="3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t>Một phần:</w:t>
            </w:r>
          </w:p>
          <w:p w:rsidR="00000000" w:rsidRDefault="007241A4">
            <w:pPr>
              <w:spacing w:before="120" w:after="280" w:afterAutospacing="1"/>
            </w:pPr>
            <w:r>
              <w:t>- Nộp và trả kết quả trực tuyến</w:t>
            </w:r>
          </w:p>
          <w:p w:rsidR="00000000" w:rsidRDefault="007241A4">
            <w:pPr>
              <w:spacing w:before="120"/>
            </w:pPr>
            <w:r>
              <w:t>- Thanh toán trực tuyến</w:t>
            </w:r>
          </w:p>
        </w:tc>
        <w:tc>
          <w:tcPr>
            <w:tcW w:w="6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rPr>
                <w:b/>
                <w:bCs/>
              </w:rPr>
              <w:t>Phí thẩm định:</w:t>
            </w:r>
            <w:r>
              <w:t xml:space="preserve"> </w:t>
            </w:r>
          </w:p>
          <w:p w:rsidR="00000000" w:rsidRDefault="007241A4">
            <w:pPr>
              <w:spacing w:before="120" w:after="280" w:afterAutospacing="1"/>
            </w:pPr>
            <w:r>
              <w:t>Kiểm tra điều kiện cơ sở buôn bán, nhập khẩu thuốc thú y, thuốc thú y thủy sản: 230.000/lần</w:t>
            </w:r>
          </w:p>
          <w:p w:rsidR="00000000" w:rsidRDefault="007241A4">
            <w:pPr>
              <w:spacing w:before="120"/>
            </w:pPr>
            <w:r>
              <w:rPr>
                <w:b/>
                <w:bCs/>
              </w:rPr>
              <w:t>Thực hiện vi</w:t>
            </w:r>
            <w:r>
              <w:rPr>
                <w:b/>
                <w:bCs/>
              </w:rPr>
              <w:t xml:space="preserve">ệc nộp phí tài </w:t>
            </w:r>
            <w:r>
              <w:rPr>
                <w:b/>
                <w:bCs/>
              </w:rPr>
              <w:lastRenderedPageBreak/>
              <w:t>thời điểm nhận kết quả</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lastRenderedPageBreak/>
              <w:t>Trình tự thực hiện, Cách thức thực hiện, Mức độ DVC trực tuyến, căn cứ pháp lý</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after="280" w:afterAutospacing="1"/>
            </w:pPr>
            <w:r>
              <w:t>- Luật số 79/2015/QH13 ngày 19/6/2015 của Quốc hội;</w:t>
            </w:r>
          </w:p>
          <w:p w:rsidR="00000000" w:rsidRDefault="007241A4">
            <w:pPr>
              <w:spacing w:before="120" w:after="280" w:afterAutospacing="1"/>
            </w:pPr>
            <w:r>
              <w:t>- Nghị định số 35/2016/NĐ-CP ngày 15/5/2016 của Chính phủ;</w:t>
            </w:r>
          </w:p>
          <w:p w:rsidR="00000000" w:rsidRDefault="007241A4">
            <w:pPr>
              <w:spacing w:before="120" w:after="280" w:afterAutospacing="1"/>
            </w:pPr>
            <w:r>
              <w:t>- Thông tư số 13/2016/TT-BNN</w:t>
            </w:r>
            <w:r>
              <w:t xml:space="preserve">PTNT ngày 02/6/2016 của </w:t>
            </w:r>
            <w:r>
              <w:lastRenderedPageBreak/>
              <w:t>Bộ trưởng Bộ Nông nghiệp và Phát triển nông thôn.</w:t>
            </w:r>
          </w:p>
          <w:p w:rsidR="00000000" w:rsidRDefault="007241A4">
            <w:pPr>
              <w:spacing w:before="120" w:after="280" w:afterAutospacing="1"/>
            </w:pPr>
            <w:r>
              <w:t>- Nghị định số 123/2018/NĐ-CP ngày 17/09/2018 của Chính phủ.</w:t>
            </w:r>
          </w:p>
          <w:p w:rsidR="00000000" w:rsidRDefault="007241A4">
            <w:pPr>
              <w:spacing w:before="120" w:after="280" w:afterAutospacing="1"/>
            </w:pPr>
            <w:r>
              <w:t>- Thông tư số 13/2022/TT-BNNPTNT ngày 28/9/2022 của Bộ trưởng Bộ Nông nghiệp và Phát triển nông thôn;</w:t>
            </w:r>
          </w:p>
          <w:p w:rsidR="00000000" w:rsidRDefault="007241A4">
            <w:pPr>
              <w:spacing w:before="120"/>
            </w:pPr>
            <w:r>
              <w:t>- Thông tư số 101/2</w:t>
            </w:r>
            <w:r>
              <w:t>020/TT-BTC ngày 23/11/2020 của Bộ trưởng Bộ Tài chính.</w:t>
            </w:r>
          </w:p>
        </w:tc>
        <w:tc>
          <w:tcPr>
            <w:tcW w:w="3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lastRenderedPageBreak/>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241A4">
            <w:pPr>
              <w:spacing w:before="120"/>
            </w:pP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jc w:val="center"/>
            </w:pPr>
            <w:r>
              <w:t>1.001686.000.00.00.H08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241A4">
            <w:pPr>
              <w:spacing w:before="120"/>
              <w:jc w:val="center"/>
            </w:pPr>
          </w:p>
        </w:tc>
      </w:tr>
      <w:tr w:rsidR="00A15504" w:rsidTr="00A15504">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lastRenderedPageBreak/>
              <w:t> </w:t>
            </w:r>
          </w:p>
        </w:tc>
        <w:tc>
          <w:tcPr>
            <w:tcW w:w="16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rPr>
                <w:b/>
                <w:bCs/>
              </w:rPr>
              <w:t>Tổng cộng: 02 TTHC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41A4">
            <w:pPr>
              <w:spacing w:before="120"/>
            </w:pPr>
            <w:r>
              <w:t> </w:t>
            </w:r>
          </w:p>
        </w:tc>
      </w:tr>
    </w:tbl>
    <w:p w:rsidR="00000000" w:rsidRDefault="007241A4">
      <w:pPr>
        <w:spacing w:before="120" w:after="280" w:afterAutospacing="1"/>
      </w:pPr>
      <w:r>
        <w:t> </w:t>
      </w:r>
    </w:p>
    <w:p w:rsidR="007241A4" w:rsidRDefault="007241A4">
      <w:pPr>
        <w:spacing w:before="120" w:after="280" w:afterAutospacing="1"/>
      </w:pPr>
      <w:r>
        <w:rPr>
          <w:b/>
          <w:bCs/>
        </w:rPr>
        <w:t> </w:t>
      </w:r>
    </w:p>
    <w:sectPr w:rsidR="007241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04"/>
    <w:rsid w:val="007241A4"/>
    <w:rsid w:val="00A155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2022-11-15T02:12:00Z</dcterms:created>
  <dcterms:modified xsi:type="dcterms:W3CDTF">2022-11-15T02:12:00Z</dcterms:modified>
</cp:coreProperties>
</file>