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35/2022/QĐ-UBND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Bắc Giang, ngày 29 tháng 9 năm 2022</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BÃI BỎ CÁC QUYẾT ĐỊNH CỦA ỦY BAN NHÂN DÂN TỈNH BẮC GIANG</w:t>
      </w:r>
    </w:p>
    <w:p w:rsidR="00000000" w:rsidRDefault="00000000">
      <w:pPr>
        <w:spacing w:before="120" w:after="280" w:afterAutospacing="1"/>
        <w:jc w:val="center"/>
      </w:pPr>
      <w:r>
        <w:rPr>
          <w:b/>
          <w:bCs/>
        </w:rPr>
        <w:t>ỦY BAN NHÂN DÂN TỈNH BẮC GIANG</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rsidR="00000000" w:rsidRDefault="00000000">
      <w:pPr>
        <w:spacing w:before="120" w:after="280" w:afterAutospacing="1"/>
      </w:pPr>
      <w:r>
        <w:rPr>
          <w:i/>
          <w:iCs/>
        </w:rPr>
        <w:t>Căn cứ Luật Đất đai ngày 29 tháng 11 năm 2013;</w:t>
      </w:r>
    </w:p>
    <w:p w:rsidR="00000000" w:rsidRDefault="00000000">
      <w:pPr>
        <w:spacing w:before="120" w:after="280" w:afterAutospacing="1"/>
      </w:pPr>
      <w:r>
        <w:rPr>
          <w:i/>
          <w:iCs/>
        </w:rPr>
        <w:t>Căn cứ Nghị định số 44/2014/NĐ-CP ngày 15 tháng 5 năm 2014 của Chính phủ Quy định về giá đất;</w:t>
      </w:r>
    </w:p>
    <w:p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000000" w:rsidRDefault="00000000">
      <w:pPr>
        <w:spacing w:before="120" w:after="280" w:afterAutospacing="1"/>
      </w:pPr>
      <w:r>
        <w:rPr>
          <w:i/>
          <w:iCs/>
        </w:rPr>
        <w:t>Căn cứ Thông tư số 36/2014/TT-BTNMT ngày 30 tháng 6 năm 2014 của Bộ trưởng Bộ Tài nguyên và Môi trường Quy định chi tiết phương pháp xác định giá đất; xây dựng, điều chỉnh bảng giá đất; định giá đất cụ thể và tư vấn xác định giá đất;</w:t>
      </w:r>
    </w:p>
    <w:p w:rsidR="00000000" w:rsidRDefault="00000000">
      <w:pPr>
        <w:spacing w:before="120" w:after="280" w:afterAutospacing="1"/>
      </w:pPr>
      <w:r>
        <w:rPr>
          <w:i/>
          <w:iCs/>
        </w:rPr>
        <w:t>Căn cứ Thông tư liên tịch số 87/2016/TTLT/BTC-BTNMT ngày 22 tháng 6 năm 2016 của Bộ trưởng Bộ Tài chính, Bộ trưởng Bộ Tài nguyên và Môi trường Hướng dẫn việc thẩm định dự thảo Bảng giá đất của Hội đồng thẩm định Bảng giá đất, thẩm định phương án giá đất của Hội đồng thẩm định giá đất;</w:t>
      </w:r>
    </w:p>
    <w:p w:rsidR="00000000" w:rsidRDefault="00000000">
      <w:pPr>
        <w:spacing w:before="120" w:after="280" w:afterAutospacing="1"/>
      </w:pPr>
      <w:r>
        <w:rPr>
          <w:i/>
          <w:iCs/>
        </w:rPr>
        <w:t>Theo đề nghị của Giám đốc Sở Tài nguyên và Môi trường tại Tờ trình số 620/TTr-TNMT ngày 21 tháng 9 năm 2022 và ý kiến thống nhất của các thành viên UBND tỉnh.</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 Bãi bỏ toàn bộ các Quyết định</w:t>
      </w:r>
    </w:p>
    <w:p w:rsidR="00000000" w:rsidRDefault="00000000">
      <w:pPr>
        <w:spacing w:before="120" w:after="280" w:afterAutospacing="1"/>
      </w:pPr>
      <w:r>
        <w:lastRenderedPageBreak/>
        <w:t>Bãi bỏ toàn bộ các Quyết định sau đây:</w:t>
      </w:r>
    </w:p>
    <w:p w:rsidR="00000000" w:rsidRDefault="00000000">
      <w:pPr>
        <w:spacing w:before="120" w:after="280" w:afterAutospacing="1"/>
      </w:pPr>
      <w:r>
        <w:t>1. Quyết định số 28/2019/QĐ-UBND ngày 20/12/2019 của UBND tỉnh Ủy quyền phê duyệt giá đất cụ thể; thu hồi đất nông nghiệp thuộc quỹ đất công ích của xã, phường, thị trấn trên địa bàn tỉnh Bắc Giang.</w:t>
      </w:r>
    </w:p>
    <w:p w:rsidR="00000000" w:rsidRDefault="00000000">
      <w:pPr>
        <w:spacing w:before="120" w:after="280" w:afterAutospacing="1"/>
      </w:pPr>
      <w:r>
        <w:t>2. Quyết định số 73/2021/QĐ-UBND ngày 21/12/2021 của UBND tỉnh sửa đổi khoản 1 Điều 4 Quyết định số 28/2019/QĐ-UBND ngày 20/12/2019 của UBND tỉnh Ủy quyền phê duyệt giá đất cụ thể; thu hồi đất nông nghiệp thuộc quỹ đất công ích của xã, phường, thị trấn trên địa bàn tỉnh Bắc Giang.</w:t>
      </w:r>
    </w:p>
    <w:p w:rsidR="00000000" w:rsidRDefault="00000000">
      <w:pPr>
        <w:spacing w:before="120" w:after="280" w:afterAutospacing="1"/>
      </w:pPr>
      <w:r>
        <w:rPr>
          <w:b/>
          <w:bCs/>
        </w:rPr>
        <w:t>Điều 2. Điều khoản thi hành</w:t>
      </w:r>
    </w:p>
    <w:p w:rsidR="00000000" w:rsidRDefault="00000000">
      <w:pPr>
        <w:spacing w:before="120" w:after="280" w:afterAutospacing="1"/>
      </w:pPr>
      <w:r>
        <w:t>1. Quyết định có hiệu lực kể từ ngày 15 tháng 10 năm 2022.</w:t>
      </w:r>
    </w:p>
    <w:p w:rsidR="00000000" w:rsidRDefault="00000000">
      <w:pPr>
        <w:spacing w:before="120" w:after="280" w:afterAutospacing="1"/>
      </w:pPr>
      <w:r>
        <w:t>2. Thủ trưởng các cơ quan, đơn vị thuộc UBND tỉnh, Cục trưởng Cục Thuế tỉnh, Chủ tịch UBND các huyện, thành phố, Chủ tịch UBND cấp xã và các tổ chức, cá nhân có liên quan căn cứ Quyết định thi hành./.</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khoản 2 Điều 2;</w:t>
            </w:r>
            <w:r>
              <w:rPr>
                <w:sz w:val="16"/>
              </w:rPr>
              <w:br/>
              <w:t>- Vụ Pháp luật - Văn phòng Chính phủ;</w:t>
            </w:r>
            <w:r>
              <w:rPr>
                <w:sz w:val="16"/>
              </w:rPr>
              <w:br/>
              <w:t>- Vụ Pháp chế của các Bộ: Tài chính, Tài nguyên và Môi trường;</w:t>
            </w:r>
            <w:r>
              <w:rPr>
                <w:sz w:val="16"/>
              </w:rPr>
              <w:br/>
              <w:t>- Cục Kiểm tra văn bản QPPL - Bộ Tư pháp;</w:t>
            </w:r>
            <w:r>
              <w:rPr>
                <w:sz w:val="16"/>
              </w:rPr>
              <w:br/>
              <w:t>- TT Tỉnh ủy, TT HĐND tỉnh;</w:t>
            </w:r>
            <w:r>
              <w:rPr>
                <w:sz w:val="16"/>
              </w:rPr>
              <w:br/>
              <w:t>- Chủ tịch, các PCT UBND tỉnh;</w:t>
            </w:r>
            <w:r>
              <w:rPr>
                <w:sz w:val="16"/>
              </w:rPr>
              <w:br/>
              <w:t>- VP Tỉnh ủy, các Ban thuộc Tỉnh ủy;</w:t>
            </w:r>
            <w:r>
              <w:rPr>
                <w:sz w:val="16"/>
              </w:rPr>
              <w:br/>
              <w:t>- VP ĐĐBQH&amp;HĐND tỉnh, các Ban của HĐND tỉnh;</w:t>
            </w:r>
            <w:r>
              <w:rPr>
                <w:sz w:val="16"/>
              </w:rPr>
              <w:br/>
              <w:t>- Văn phòng UBND tỉnh:</w:t>
            </w:r>
            <w:r>
              <w:rPr>
                <w:sz w:val="16"/>
              </w:rPr>
              <w:br/>
              <w:t>+ LĐVP, phòng: TH, KTTH, KTN, KGVX, NC KSTTHC;</w:t>
            </w:r>
            <w:r>
              <w:rPr>
                <w:sz w:val="16"/>
              </w:rPr>
              <w:br/>
              <w:t>+ Trung tâm Thông tin;</w:t>
            </w:r>
            <w:r>
              <w:rPr>
                <w:sz w:val="16"/>
              </w:rPr>
              <w:br/>
              <w:t>+ Lưu: VT, KTTH.</w:t>
            </w:r>
            <w:r>
              <w:rPr>
                <w:sz w:val="12"/>
              </w:rPr>
              <w:t>Tú</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Thế Tuấn</w:t>
            </w:r>
          </w:p>
        </w:tc>
      </w:tr>
    </w:tbl>
    <w:p w:rsidR="00B01F13" w:rsidRDefault="00000000">
      <w:pPr>
        <w:spacing w:before="120" w:after="280" w:afterAutospacing="1"/>
      </w:pPr>
      <w:r>
        <w:rPr>
          <w:b/>
          <w:bCs/>
        </w:rPr>
        <w:t> </w:t>
      </w:r>
    </w:p>
    <w:sectPr w:rsidR="00B01F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BB"/>
    <w:rsid w:val="00B01F13"/>
    <w:rsid w:val="00C328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3A555A5-A249-4C24-99B5-92C64270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2022-09-30T01:26:00Z</dcterms:created>
  <dcterms:modified xsi:type="dcterms:W3CDTF">2022-09-30T01:26:00Z</dcterms:modified>
</cp:coreProperties>
</file>