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DA5589" w14:paraId="052A315A"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6E33E4F" w14:textId="77777777" w:rsidR="00DA5589" w:rsidRDefault="00DA5589">
            <w:pPr>
              <w:jc w:val="center"/>
            </w:pPr>
            <w:bookmarkStart w:id="0" w:name="_GoBack"/>
            <w:bookmarkEnd w:id="0"/>
            <w:r>
              <w:rPr>
                <w:b/>
                <w:bCs/>
              </w:rPr>
              <w:t>BỘ GIAO THÔNG CÔNG CHÍNH</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6DA0622" w14:textId="77777777" w:rsidR="00DA5589" w:rsidRDefault="00DA5589">
            <w:pPr>
              <w:jc w:val="center"/>
            </w:pPr>
            <w:r>
              <w:rPr>
                <w:b/>
                <w:bCs/>
              </w:rPr>
              <w:t>VIỆT NAM DÂN CHỦ CỘNG HÒA</w:t>
            </w:r>
            <w:r>
              <w:rPr>
                <w:b/>
                <w:bCs/>
              </w:rPr>
              <w:br/>
              <w:t>Độc lập - Tự do - Hạnh phúc</w:t>
            </w:r>
            <w:r>
              <w:rPr>
                <w:b/>
                <w:bCs/>
              </w:rPr>
              <w:br/>
            </w:r>
            <w:r>
              <w:t xml:space="preserve">******** </w:t>
            </w:r>
          </w:p>
        </w:tc>
      </w:tr>
      <w:tr w:rsidR="00DA5589" w14:paraId="20CCE2F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EB40BDB" w14:textId="77777777" w:rsidR="00DA5589" w:rsidRDefault="00DA5589">
            <w:pPr>
              <w:jc w:val="center"/>
            </w:pPr>
            <w:r>
              <w:t xml:space="preserve">Số: 800-GT/NĐ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C37B950" w14:textId="77777777" w:rsidR="00DA5589" w:rsidRDefault="00DA5589">
            <w:pPr>
              <w:jc w:val="right"/>
            </w:pPr>
            <w:r>
              <w:rPr>
                <w:i/>
                <w:iCs/>
              </w:rPr>
              <w:t>Hà Nội, ngày 20 tháng 09 năm 1946 </w:t>
            </w:r>
            <w:r>
              <w:t xml:space="preserve"> </w:t>
            </w:r>
          </w:p>
        </w:tc>
      </w:tr>
    </w:tbl>
    <w:p w14:paraId="6F2CF533" w14:textId="77777777" w:rsidR="00DA5589" w:rsidRDefault="00DA5589">
      <w:pPr>
        <w:spacing w:after="120"/>
      </w:pPr>
      <w:r>
        <w:rPr>
          <w:b/>
          <w:bCs/>
          <w:vanish/>
        </w:rPr>
        <w:t> </w:t>
      </w:r>
    </w:p>
    <w:p w14:paraId="2AC797F2" w14:textId="77777777" w:rsidR="00DA5589" w:rsidRDefault="00DA5589">
      <w:pPr>
        <w:spacing w:after="120"/>
        <w:jc w:val="center"/>
      </w:pPr>
      <w:r>
        <w:rPr>
          <w:b/>
          <w:bCs/>
        </w:rPr>
        <w:t> </w:t>
      </w:r>
    </w:p>
    <w:p w14:paraId="461CE07A" w14:textId="77777777" w:rsidR="00DA5589" w:rsidRDefault="00DA5589">
      <w:pPr>
        <w:spacing w:after="120"/>
        <w:jc w:val="center"/>
      </w:pPr>
      <w:r>
        <w:rPr>
          <w:b/>
          <w:bCs/>
        </w:rPr>
        <w:t>BỘ TRƯỞNG BỘ GIAO THÔNG CÔNG CHÍNH</w:t>
      </w:r>
    </w:p>
    <w:p w14:paraId="5CDC7FAF" w14:textId="77777777" w:rsidR="00DA5589" w:rsidRDefault="00DA5589">
      <w:pPr>
        <w:spacing w:after="120"/>
      </w:pPr>
      <w:r>
        <w:t>Xét những thể lệ hiện hành về việc cấp thẻ đi tầu hỏa cho các nhân viên báo chí không được duy nhất;</w:t>
      </w:r>
      <w:r>
        <w:br/>
        <w:t>Theo đề nghị của phòng kiểm soát thiết lộ;</w:t>
      </w:r>
      <w:r>
        <w:br/>
        <w:t>Sau khi hỏi ý kiến bộ Nội vụ, bộ Tài chính và nha Giám đốc Hỏa xa Việt Nam,</w:t>
      </w:r>
    </w:p>
    <w:p w14:paraId="121B54D6" w14:textId="77777777" w:rsidR="00DA5589" w:rsidRDefault="00DA5589">
      <w:pPr>
        <w:spacing w:after="120"/>
        <w:jc w:val="center"/>
      </w:pPr>
      <w:r>
        <w:rPr>
          <w:b/>
          <w:bCs/>
        </w:rPr>
        <w:t>NGHỊ ĐỊNH:</w:t>
      </w:r>
    </w:p>
    <w:p w14:paraId="3D925DAC" w14:textId="77777777" w:rsidR="00DA5589" w:rsidRDefault="00DA5589">
      <w:pPr>
        <w:spacing w:after="120"/>
      </w:pPr>
      <w:r>
        <w:rPr>
          <w:b/>
          <w:bCs/>
        </w:rPr>
        <w:t>Điều thứ nhất</w:t>
      </w:r>
      <w:r>
        <w:rPr>
          <w:i/>
          <w:iCs/>
        </w:rPr>
        <w:t>:</w:t>
      </w:r>
      <w:r>
        <w:t xml:space="preserve"> Thẻ báo chí.</w:t>
      </w:r>
    </w:p>
    <w:p w14:paraId="332077B6" w14:textId="77777777" w:rsidR="00DA5589" w:rsidRDefault="00DA5589">
      <w:pPr>
        <w:spacing w:after="120"/>
      </w:pPr>
      <w:r>
        <w:t>Các báo chí đã xuất bản được 3 tháng và in trên 5.000 tờ có thể xin cấp một tấm thẻ thông hành thiết lộ gọi là thẻ báo chí cho chủ nhiệm hay chủ bút, để đi xe lửa không mất tiền trong khi làm phận sự nhà báo. Các báo được cấp thẻ phải cam đoan chịu đăng không lấy tiền những cáo thị của Hỏa xa Việt Nam.</w:t>
      </w:r>
    </w:p>
    <w:p w14:paraId="7F9D4DFD" w14:textId="77777777" w:rsidR="00DA5589" w:rsidRDefault="00DA5589">
      <w:pPr>
        <w:spacing w:after="120"/>
      </w:pPr>
      <w:r>
        <w:rPr>
          <w:b/>
          <w:bCs/>
        </w:rPr>
        <w:t>Điều thứ 2</w:t>
      </w:r>
      <w:r>
        <w:rPr>
          <w:b/>
          <w:bCs/>
          <w:i/>
          <w:iCs/>
        </w:rPr>
        <w:t>:</w:t>
      </w:r>
      <w:r>
        <w:rPr>
          <w:b/>
          <w:bCs/>
        </w:rPr>
        <w:t xml:space="preserve"> </w:t>
      </w:r>
      <w:r>
        <w:t>Thẻ trừ 50%.</w:t>
      </w:r>
    </w:p>
    <w:p w14:paraId="50C5F10C" w14:textId="77777777" w:rsidR="00DA5589" w:rsidRDefault="00DA5589">
      <w:pPr>
        <w:spacing w:after="120"/>
      </w:pPr>
      <w:r>
        <w:t>Các báo chí có thể xin cấp một và nhiều nhất là hai tấm thẻ được trừ 50% tiền giá vé các hạng. Thẻ ấy chỉ cấp cho chủ nhiệm, chủ bút, tổng thư ký hay quản lý mà thôi.</w:t>
      </w:r>
    </w:p>
    <w:p w14:paraId="54BD493A" w14:textId="77777777" w:rsidR="00DA5589" w:rsidRDefault="00DA5589">
      <w:pPr>
        <w:spacing w:after="120"/>
      </w:pPr>
      <w:r>
        <w:rPr>
          <w:b/>
          <w:bCs/>
        </w:rPr>
        <w:t>Điều thứ 3</w:t>
      </w:r>
      <w:r>
        <w:rPr>
          <w:i/>
          <w:iCs/>
        </w:rPr>
        <w:t>:</w:t>
      </w:r>
      <w:r>
        <w:t xml:space="preserve"> Giấy thông hành thiết lộ đặc biệt.</w:t>
      </w:r>
    </w:p>
    <w:p w14:paraId="7CAF172D" w14:textId="77777777" w:rsidR="00DA5589" w:rsidRDefault="00DA5589">
      <w:pPr>
        <w:spacing w:after="120"/>
      </w:pPr>
      <w:r>
        <w:t>Để làm một phóng sự đặc biệt do bộ Giao thông Công chính xét định, nhà báo có thể xin cấp cho một biên tập viên của mình một giấy đi xe lửa không mất tiền. Giấy này chỉ cấp từng chuyến một, mỗi khi gặp trường hợp nói trên.</w:t>
      </w:r>
    </w:p>
    <w:p w14:paraId="641902C5" w14:textId="77777777" w:rsidR="00DA5589" w:rsidRDefault="00DA5589">
      <w:pPr>
        <w:spacing w:after="120"/>
      </w:pPr>
      <w:r>
        <w:rPr>
          <w:b/>
          <w:bCs/>
        </w:rPr>
        <w:t>Điều thứ 4</w:t>
      </w:r>
      <w:r>
        <w:rPr>
          <w:i/>
          <w:iCs/>
        </w:rPr>
        <w:t>:</w:t>
      </w:r>
      <w:r>
        <w:t xml:space="preserve"> Bông trừ 50%.</w:t>
      </w:r>
    </w:p>
    <w:p w14:paraId="2E8C2F49" w14:textId="77777777" w:rsidR="00DA5589" w:rsidRDefault="00DA5589">
      <w:pPr>
        <w:spacing w:after="120"/>
      </w:pPr>
      <w:r>
        <w:t>Các báo chí mỗi tháng được xin một lần cho một phóng viên của mình một bông trừ 50% tiền giá vé (xe các hạng) để đi làm phận sự một nhà báo.</w:t>
      </w:r>
    </w:p>
    <w:p w14:paraId="52FED6B0" w14:textId="77777777" w:rsidR="00DA5589" w:rsidRDefault="00DA5589">
      <w:pPr>
        <w:spacing w:after="120"/>
      </w:pPr>
      <w:r>
        <w:rPr>
          <w:b/>
          <w:bCs/>
        </w:rPr>
        <w:t>Điều thứ 5</w:t>
      </w:r>
      <w:r>
        <w:rPr>
          <w:i/>
          <w:iCs/>
        </w:rPr>
        <w:t>:</w:t>
      </w:r>
      <w:r>
        <w:t xml:space="preserve"> Thể lệ xin.</w:t>
      </w:r>
    </w:p>
    <w:p w14:paraId="157F0F9B" w14:textId="77777777" w:rsidR="00DA5589" w:rsidRDefault="00DA5589">
      <w:pPr>
        <w:spacing w:after="120"/>
      </w:pPr>
      <w:r>
        <w:t>Đơn xin thẻ báo chí hay thẻ trừ 50% có in rõ trụ sở báo chí cùng nói rõ báo ra ngày nào, mỗi lần in bao nhiêu và có ông chủ nhiệm ký nhận thực và đóng dấu. Đơn ấy do nha Thông tin Tuyên truyền chứng thực sẽ gửi đến bộ Giao thông Công chính (phòng kiểm soát thiết lộ) kèm theo một tấm ảnh 3X4 phân của người được dùng thẻ, và 3 số báo xuất bản liên tiếp cuối cùng.</w:t>
      </w:r>
    </w:p>
    <w:p w14:paraId="468675D7" w14:textId="77777777" w:rsidR="00DA5589" w:rsidRDefault="00DA5589">
      <w:pPr>
        <w:spacing w:after="120"/>
      </w:pPr>
      <w:r>
        <w:t>Các thẻ ấy chỉ dùng trong 1 năm.</w:t>
      </w:r>
    </w:p>
    <w:p w14:paraId="2F638C5A" w14:textId="77777777" w:rsidR="00DA5589" w:rsidRDefault="00DA5589">
      <w:pPr>
        <w:spacing w:after="120"/>
      </w:pPr>
      <w:r>
        <w:t>Cuối mỗi năm, đơn xin đổi thẻ phải kèm cả thẻ cũ và gửi đến bộ Giao thông Công chính.</w:t>
      </w:r>
    </w:p>
    <w:p w14:paraId="190C2AF8" w14:textId="77777777" w:rsidR="00DA5589" w:rsidRDefault="00DA5589">
      <w:pPr>
        <w:spacing w:after="120"/>
      </w:pPr>
      <w:r>
        <w:t>Khi đình bản, các báo chí phải trả lại ngay các thẻ đã được cấp.</w:t>
      </w:r>
    </w:p>
    <w:p w14:paraId="02D93082" w14:textId="77777777" w:rsidR="00DA5589" w:rsidRDefault="00DA5589">
      <w:pPr>
        <w:spacing w:after="120"/>
      </w:pPr>
      <w:r>
        <w:t>Đơn xin bông trừ 50% thì gửi đến ông Giám đốc Hỏa xa Việt Nam hay người đại diện cho nha Giám đốc ở các địa phương.</w:t>
      </w:r>
    </w:p>
    <w:p w14:paraId="6126987B" w14:textId="77777777" w:rsidR="00DA5589" w:rsidRDefault="00DA5589">
      <w:pPr>
        <w:spacing w:after="120"/>
      </w:pPr>
      <w:r>
        <w:rPr>
          <w:b/>
          <w:bCs/>
        </w:rPr>
        <w:lastRenderedPageBreak/>
        <w:t>Điều thứ 6</w:t>
      </w:r>
      <w:r>
        <w:rPr>
          <w:i/>
          <w:iCs/>
        </w:rPr>
        <w:t>:</w:t>
      </w:r>
      <w:r>
        <w:t xml:space="preserve"> Thể lệ dùng thẻ.</w:t>
      </w:r>
    </w:p>
    <w:p w14:paraId="20B49BCD" w14:textId="77777777" w:rsidR="00DA5589" w:rsidRDefault="00DA5589">
      <w:pPr>
        <w:spacing w:after="120"/>
      </w:pPr>
      <w:r>
        <w:t>Người được cấp thẻ phải ký tên trước khi đem dùng và chỉ được phép đi các chuyến tàu chở khách.</w:t>
      </w:r>
    </w:p>
    <w:p w14:paraId="4BC9CE48" w14:textId="77777777" w:rsidR="00DA5589" w:rsidRDefault="00DA5589">
      <w:pPr>
        <w:spacing w:after="120"/>
      </w:pPr>
      <w:r>
        <w:t>Người cầm thẻ phải tuân theo luật lệ thiết lộ; khi kiểm soát viên yêu cầu, phải xuất trình thẻ, hay phải ký lại. Nếu cầm thẻ trừ 50%  thì phải xuất trình cả thẻ kèm với vé.</w:t>
      </w:r>
    </w:p>
    <w:p w14:paraId="17FB6C96" w14:textId="77777777" w:rsidR="00DA5589" w:rsidRDefault="00DA5589">
      <w:pPr>
        <w:spacing w:after="120"/>
      </w:pPr>
      <w:r>
        <w:t>Ai đánh mất thẻ phải trình ngay bộ Giao thông Công chính, sở Hỏa xa Việt Nam, nếu không sẽ chịu trách nhiệm về sự dùng gian thẻ ấy. Người dùng gian và người cho mượn đều bị truy tố về tội giả mạo. Trong trường hợp này thẻ sẽ bị tịch thu ngay. Viên chức tịch thu phải lập biên bản đệ lên bộ Giao thông Công chính theo thứ tự cấp vụ.</w:t>
      </w:r>
    </w:p>
    <w:p w14:paraId="23817476" w14:textId="77777777" w:rsidR="00DA5589" w:rsidRDefault="00DA5589">
      <w:pPr>
        <w:spacing w:after="120"/>
      </w:pPr>
      <w:r>
        <w:rPr>
          <w:b/>
          <w:bCs/>
        </w:rPr>
        <w:t>Điều thứ 7</w:t>
      </w:r>
      <w:r>
        <w:rPr>
          <w:i/>
          <w:iCs/>
        </w:rPr>
        <w:t>:</w:t>
      </w:r>
      <w:r>
        <w:t xml:space="preserve"> Thi hành.</w:t>
      </w:r>
    </w:p>
    <w:p w14:paraId="385D8EA9" w14:textId="77777777" w:rsidR="00DA5589" w:rsidRDefault="00DA5589">
      <w:pPr>
        <w:spacing w:after="120"/>
      </w:pPr>
      <w:r>
        <w:t>Thể lệ này thi hành từ ngày 1 tháng giêng năm 1947.</w:t>
      </w:r>
    </w:p>
    <w:p w14:paraId="7836C148" w14:textId="77777777" w:rsidR="00DA5589" w:rsidRDefault="00DA5589">
      <w:pPr>
        <w:spacing w:after="120"/>
      </w:pPr>
      <w:r>
        <w:t>Ông Đổng lý văn phòng bộ Giao thông Công chính và ông Giám đốc Hỏa xa Việt Nam chiếu nghị thi hành.</w:t>
      </w:r>
    </w:p>
    <w:p w14:paraId="67A1E9D4" w14:textId="77777777" w:rsidR="00DA5589" w:rsidRDefault="00DA5589">
      <w:pPr>
        <w:spacing w:after="120"/>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95"/>
        <w:gridCol w:w="5565"/>
      </w:tblGrid>
      <w:tr w:rsidR="00DA5589" w14:paraId="46C0F717" w14:textId="77777777">
        <w:tc>
          <w:tcPr>
            <w:tcW w:w="2027" w:type="pct"/>
            <w:tcBorders>
              <w:top w:val="nil"/>
              <w:left w:val="nil"/>
              <w:bottom w:val="nil"/>
              <w:right w:val="nil"/>
              <w:tl2br w:val="nil"/>
              <w:tr2bl w:val="nil"/>
            </w:tcBorders>
            <w:shd w:val="clear" w:color="auto" w:fill="auto"/>
            <w:tcMar>
              <w:top w:w="30" w:type="dxa"/>
              <w:left w:w="30" w:type="dxa"/>
              <w:bottom w:w="30" w:type="dxa"/>
              <w:right w:w="30" w:type="dxa"/>
            </w:tcMar>
          </w:tcPr>
          <w:p w14:paraId="499461D3" w14:textId="77777777" w:rsidR="00DA5589" w:rsidRDefault="00DA5589">
            <w:r>
              <w:t> </w:t>
            </w:r>
          </w:p>
        </w:tc>
        <w:tc>
          <w:tcPr>
            <w:tcW w:w="2973" w:type="pct"/>
            <w:tcBorders>
              <w:top w:val="nil"/>
              <w:left w:val="nil"/>
              <w:bottom w:val="nil"/>
              <w:right w:val="nil"/>
              <w:tl2br w:val="nil"/>
              <w:tr2bl w:val="nil"/>
            </w:tcBorders>
            <w:shd w:val="clear" w:color="auto" w:fill="auto"/>
            <w:tcMar>
              <w:top w:w="30" w:type="dxa"/>
              <w:left w:w="30" w:type="dxa"/>
              <w:bottom w:w="30" w:type="dxa"/>
              <w:right w:w="30" w:type="dxa"/>
            </w:tcMar>
          </w:tcPr>
          <w:p w14:paraId="5C79C680" w14:textId="77777777" w:rsidR="00DA5589" w:rsidRDefault="00DA5589">
            <w:pPr>
              <w:jc w:val="center"/>
            </w:pPr>
            <w:r>
              <w:rPr>
                <w:rFonts w:ascii="Arial" w:eastAsia="Arial" w:hAnsi="Arial" w:cs="Arial"/>
                <w:b/>
                <w:bCs/>
              </w:rPr>
              <w:t>BỘ TRƯỞNG BỘ GIAO THÔNG CÔNG CHÍNH</w:t>
            </w:r>
            <w:r>
              <w:br/>
              <w:t> </w:t>
            </w:r>
            <w:r>
              <w:br/>
              <w:t> </w:t>
            </w:r>
            <w:r>
              <w:br/>
              <w:t> </w:t>
            </w:r>
            <w:r>
              <w:br/>
            </w:r>
            <w:r>
              <w:br/>
            </w:r>
            <w:r>
              <w:rPr>
                <w:rFonts w:ascii="Arial" w:eastAsia="Arial" w:hAnsi="Arial" w:cs="Arial"/>
                <w:b/>
                <w:bCs/>
              </w:rPr>
              <w:t>Trần Đăng Khoa</w:t>
            </w:r>
          </w:p>
        </w:tc>
      </w:tr>
    </w:tbl>
    <w:p w14:paraId="73D3F7FB" w14:textId="77777777" w:rsidR="00DA5589" w:rsidRDefault="00DA5589">
      <w:pPr>
        <w:spacing w:after="120"/>
      </w:pPr>
      <w:r>
        <w:t> </w:t>
      </w:r>
    </w:p>
    <w:sectPr w:rsidR="00DA55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F4"/>
    <w:rsid w:val="003033F4"/>
    <w:rsid w:val="00D93B66"/>
    <w:rsid w:val="00DA5589"/>
    <w:rsid w:val="00EE52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16256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2499</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Nghị định 800-GT/NĐ</vt:lpstr>
    </vt:vector>
  </TitlesOfParts>
  <LinksUpToDate>false</LinksUpToDate>
  <CharactersWithSpaces>2932</CharactersWithSpaces>
  <SharedDoc>false</SharedDoc>
  <HyperlinkBase>http://vanbanphapluat.co/nghi-dinh-800-gt-nd-cap-the-di-tau-hoa-cho-cac-nhan-vien-bao-chi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2022-07-29T03:01:00Z</dcterms:created>
  <dcterms:modified xsi:type="dcterms:W3CDTF">2022-07-29T03:01:00Z</dcterms:modified>
</cp:coreProperties>
</file>