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8B82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F5B7B6"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95A9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D01D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0BD92C" w14:textId="77777777" w:rsidR="00000000" w:rsidRDefault="00000000">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9734C5" w14:textId="77777777" w:rsidR="00000000" w:rsidRDefault="00000000">
            <w:pPr>
              <w:spacing w:before="120"/>
              <w:jc w:val="right"/>
            </w:pPr>
            <w:r>
              <w:rPr>
                <w:i/>
                <w:iCs/>
              </w:rPr>
              <w:t>Lai Châu, ngày 24 tháng 8 năm 2022</w:t>
            </w:r>
          </w:p>
        </w:tc>
      </w:tr>
    </w:tbl>
    <w:p w14:paraId="54083FE4" w14:textId="77777777" w:rsidR="00000000" w:rsidRDefault="00000000">
      <w:pPr>
        <w:spacing w:before="120" w:after="280" w:afterAutospacing="1"/>
        <w:jc w:val="center"/>
      </w:pPr>
      <w:r>
        <w:t> </w:t>
      </w:r>
    </w:p>
    <w:p w14:paraId="5B87F4DA" w14:textId="77777777" w:rsidR="00000000" w:rsidRDefault="00000000">
      <w:pPr>
        <w:spacing w:before="120" w:after="280" w:afterAutospacing="1"/>
        <w:jc w:val="center"/>
      </w:pPr>
      <w:r>
        <w:rPr>
          <w:b/>
          <w:bCs/>
        </w:rPr>
        <w:t>QUYẾT ĐỊNH</w:t>
      </w:r>
    </w:p>
    <w:p w14:paraId="09C94609" w14:textId="77777777" w:rsidR="00000000" w:rsidRDefault="00000000">
      <w:pPr>
        <w:spacing w:before="120" w:after="280" w:afterAutospacing="1"/>
        <w:jc w:val="center"/>
      </w:pPr>
      <w:r>
        <w:t>BÃI BỎ MỘT SỐ QUYẾT ĐỊNH CỦA ỦY BAN NHÂN DÂN TỈNH LAI CHÂU</w:t>
      </w:r>
    </w:p>
    <w:p w14:paraId="09907DE5" w14:textId="77777777" w:rsidR="00000000" w:rsidRDefault="00000000">
      <w:pPr>
        <w:spacing w:before="120" w:after="280" w:afterAutospacing="1"/>
        <w:jc w:val="center"/>
      </w:pPr>
      <w:r>
        <w:rPr>
          <w:b/>
          <w:bCs/>
        </w:rPr>
        <w:t>ỦY BAN NHÂN DÂN TỈNH LAI CHÂU</w:t>
      </w:r>
    </w:p>
    <w:p w14:paraId="073A7DA1" w14:textId="77777777" w:rsidR="00000000" w:rsidRDefault="00000000">
      <w:pPr>
        <w:spacing w:before="120" w:after="280" w:afterAutospacing="1"/>
      </w:pPr>
      <w:r>
        <w:rPr>
          <w:i/>
          <w:iCs/>
        </w:rPr>
        <w:t>Căn cứ Luật Tổ chức chính quyền địa phương ngày 19/6/2015;</w:t>
      </w:r>
    </w:p>
    <w:p w14:paraId="69F24F3F"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FD701DA" w14:textId="77777777" w:rsidR="00000000" w:rsidRDefault="00000000">
      <w:pPr>
        <w:spacing w:before="120" w:after="280" w:afterAutospacing="1"/>
      </w:pPr>
      <w:r>
        <w:rPr>
          <w:i/>
          <w:iCs/>
        </w:rPr>
        <w:t>Căn cứ Luật Ban hành văn bản quy phạm pháp luật ngày 22/6/2015;</w:t>
      </w:r>
    </w:p>
    <w:p w14:paraId="466EB321" w14:textId="77777777" w:rsidR="00000000" w:rsidRDefault="00000000">
      <w:pPr>
        <w:spacing w:before="120" w:after="280" w:afterAutospacing="1"/>
      </w:pPr>
      <w:r>
        <w:rPr>
          <w:i/>
          <w:iCs/>
        </w:rPr>
        <w:t>Căn cứ Luật sửa đổi, bổ sung một số điều của Luật Ban hành văn bản quy phạm pháp luật ngày 18/6/2020;</w:t>
      </w:r>
    </w:p>
    <w:p w14:paraId="1FDAD5E7"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14:paraId="294CBB63" w14:textId="77777777"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7FBD8ED7" w14:textId="77777777" w:rsidR="00000000" w:rsidRDefault="00000000">
      <w:pPr>
        <w:spacing w:before="120" w:after="280" w:afterAutospacing="1"/>
      </w:pPr>
      <w:r>
        <w:rPr>
          <w:i/>
          <w:iCs/>
        </w:rPr>
        <w:t>Theo đề nghị của Giám đốc Sở Tư pháp,</w:t>
      </w:r>
    </w:p>
    <w:p w14:paraId="261DD20E" w14:textId="77777777" w:rsidR="00000000" w:rsidRDefault="00000000">
      <w:pPr>
        <w:spacing w:before="120" w:after="280" w:afterAutospacing="1"/>
        <w:jc w:val="center"/>
      </w:pPr>
      <w:r>
        <w:rPr>
          <w:b/>
          <w:bCs/>
        </w:rPr>
        <w:t>QUYẾT ĐỊNH:</w:t>
      </w:r>
    </w:p>
    <w:p w14:paraId="611037FA" w14:textId="77777777" w:rsidR="00000000" w:rsidRDefault="00000000">
      <w:pPr>
        <w:spacing w:before="120" w:after="280" w:afterAutospacing="1"/>
      </w:pPr>
      <w:r>
        <w:rPr>
          <w:b/>
          <w:bCs/>
        </w:rPr>
        <w:t>Điều 1. Bãi bỏ một số Quyết định của Ủy ban nhân dân tỉnh Lai Châu</w:t>
      </w:r>
    </w:p>
    <w:p w14:paraId="46406A4E" w14:textId="77777777" w:rsidR="00000000" w:rsidRDefault="00000000">
      <w:pPr>
        <w:spacing w:before="120" w:after="280" w:afterAutospacing="1"/>
      </w:pPr>
      <w:r>
        <w:t>Bãi bỏ toàn bộ một số Quyết định của Ủy ban nhân dân tỉnh Lai Châu, cụ thể như sau:</w:t>
      </w:r>
    </w:p>
    <w:p w14:paraId="303B0F2C" w14:textId="77777777" w:rsidR="00000000" w:rsidRDefault="00000000">
      <w:pPr>
        <w:spacing w:before="120" w:after="280" w:afterAutospacing="1"/>
      </w:pPr>
      <w:r>
        <w:t>1. Quyết định số 43/2005/QĐ-UBND ngày 16/5/2005 về việc quy định khu vực biên giới, vành đai biên giới, vùng cấm biên giới trên địa bàn tỉnh Lai Châu;</w:t>
      </w:r>
    </w:p>
    <w:p w14:paraId="64C1E6D8" w14:textId="77777777" w:rsidR="00000000" w:rsidRDefault="00000000">
      <w:pPr>
        <w:spacing w:before="120" w:after="280" w:afterAutospacing="1"/>
      </w:pPr>
      <w:r>
        <w:t>2. Quyết định số 34/2011/QĐ-UBND ngày 15/11/2011 về việc quy định mức phụ cấp thu hút đặc thù đối với cán bộ, viên chức làm việc tại các cơ sở quản lý người nghiện ma túy, người bán dâm và người sau cai nghiện ma túy trên địa bàn tỉnh Lai Châu.</w:t>
      </w:r>
    </w:p>
    <w:p w14:paraId="7DC1E0D4" w14:textId="77777777" w:rsidR="00000000" w:rsidRDefault="00000000">
      <w:pPr>
        <w:spacing w:before="120" w:after="280" w:afterAutospacing="1"/>
      </w:pPr>
      <w:r>
        <w:lastRenderedPageBreak/>
        <w:t>3. Quyết định số 46/2012/QĐ-UBND ngày 28/12/2012 về việc ban hành Quy định nội dung chi, mức chi hoạt động khuyến nông trên địa bàn tỉnh Lai Châu;</w:t>
      </w:r>
    </w:p>
    <w:p w14:paraId="11DB2898" w14:textId="77777777" w:rsidR="00000000" w:rsidRDefault="00000000">
      <w:pPr>
        <w:spacing w:before="120" w:after="280" w:afterAutospacing="1"/>
      </w:pPr>
      <w:r>
        <w:t>4. Quyết định số 45/2012/QĐ-UBND ngày 28/12/2012 về việc ban hành Quy định về thực hiện chính sách chuyển đổi đất hỗ trợ đầu tư phát triển cao su đại điền trên địa bàn tỉnh Lai Châu;</w:t>
      </w:r>
    </w:p>
    <w:p w14:paraId="1FB10133" w14:textId="77777777" w:rsidR="00000000" w:rsidRDefault="00000000">
      <w:pPr>
        <w:spacing w:before="120" w:after="280" w:afterAutospacing="1"/>
      </w:pPr>
      <w:r>
        <w:t>5. Quyết định số 02/2014/QĐ-UBND ngày 17/02/2014 về việc ban hành Quy định trình tự xét chọn, thẩm định và phê duyệt dự án khuyến nông trên địa bàn tỉnh Lai Châu;</w:t>
      </w:r>
    </w:p>
    <w:p w14:paraId="6487BAEC" w14:textId="77777777" w:rsidR="00000000" w:rsidRDefault="00000000">
      <w:pPr>
        <w:spacing w:before="120" w:after="280" w:afterAutospacing="1"/>
      </w:pPr>
      <w:r>
        <w:t>6. Quyết định số 25/2014/QĐ-UBND ngày 28/8/2014 về việc ban hành mức chi đối với công tác hỗ trợ pháp lý cho doanh nghiệp trên địa bàn tỉnh Lai Châu;</w:t>
      </w:r>
    </w:p>
    <w:p w14:paraId="461ACED1" w14:textId="77777777" w:rsidR="00000000" w:rsidRDefault="00000000">
      <w:pPr>
        <w:spacing w:before="120" w:after="280" w:afterAutospacing="1"/>
      </w:pPr>
      <w:r>
        <w:t>7. Quyết định số 27/2014/QĐ-UBND ngày 08/9/2014 về việc ban hành quy định về sử dụng và quản lý hộ chiếu ngoại giao, hộ chiếu công vụ trên địa bàn tỉnh Lai Châu;</w:t>
      </w:r>
    </w:p>
    <w:p w14:paraId="0D7D1506" w14:textId="77777777" w:rsidR="00000000" w:rsidRDefault="00000000">
      <w:pPr>
        <w:spacing w:before="120" w:after="280" w:afterAutospacing="1"/>
      </w:pPr>
      <w:r>
        <w:t>8. Quyết định số 34/2016/QĐ-UBND ngày 16/9/2016 về việc phê duyệt Chương trình phát triển nhà ở tỉnh Lai Châu đến năm 2020 định hướng đến năm 2030;</w:t>
      </w:r>
    </w:p>
    <w:p w14:paraId="129C4CA4" w14:textId="77777777" w:rsidR="00000000" w:rsidRDefault="00000000">
      <w:pPr>
        <w:spacing w:before="120" w:after="280" w:afterAutospacing="1"/>
      </w:pPr>
      <w:r>
        <w:rPr>
          <w:b/>
          <w:bCs/>
        </w:rPr>
        <w:t>Điều 2. Điều khoản thi hành</w:t>
      </w:r>
    </w:p>
    <w:p w14:paraId="1134F1AB" w14:textId="77777777" w:rsidR="00000000" w:rsidRDefault="00000000">
      <w:pPr>
        <w:spacing w:before="120" w:after="280" w:afterAutospacing="1"/>
      </w:pPr>
      <w:r>
        <w:t>Quyết định này có hiệu lực kể từ ngày 05 tháng 9 năm 2022</w:t>
      </w:r>
    </w:p>
    <w:p w14:paraId="3727E88A"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205C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10D18C" w14:textId="77777777" w:rsidR="00000000" w:rsidRDefault="00000000">
            <w:pPr>
              <w:spacing w:before="120"/>
            </w:pPr>
            <w:r>
              <w:rPr>
                <w:b/>
                <w:bCs/>
                <w:i/>
                <w:iCs/>
              </w:rPr>
              <w:br/>
              <w:t>Nơi nhận:</w:t>
            </w:r>
            <w:r>
              <w:rPr>
                <w:b/>
                <w:bCs/>
                <w:i/>
                <w:iCs/>
              </w:rPr>
              <w:br/>
            </w:r>
            <w:r>
              <w:rPr>
                <w:i/>
                <w:iCs/>
                <w:sz w:val="16"/>
              </w:rPr>
              <w:t>-</w:t>
            </w:r>
            <w:r>
              <w:rPr>
                <w:b/>
                <w:bCs/>
                <w:i/>
                <w:iCs/>
                <w:sz w:val="16"/>
              </w:rPr>
              <w:t xml:space="preserve"> </w:t>
            </w:r>
            <w:r>
              <w:rPr>
                <w:sz w:val="16"/>
              </w:rPr>
              <w:t>Văn phòng Chính phủ;</w:t>
            </w:r>
            <w:r>
              <w:rPr>
                <w:sz w:val="16"/>
              </w:rPr>
              <w:br/>
            </w:r>
            <w:r>
              <w:rPr>
                <w:i/>
                <w:iCs/>
                <w:sz w:val="16"/>
              </w:rPr>
              <w:t>-</w:t>
            </w:r>
            <w:r>
              <w:rPr>
                <w:b/>
                <w:bCs/>
                <w:i/>
                <w:iCs/>
                <w:sz w:val="16"/>
              </w:rPr>
              <w:t xml:space="preserve"> </w:t>
            </w:r>
            <w:r>
              <w:rPr>
                <w:sz w:val="16"/>
              </w:rPr>
              <w:t>Bộ Quốc phòng;</w:t>
            </w:r>
            <w:r>
              <w:rPr>
                <w:sz w:val="16"/>
              </w:rPr>
              <w:br/>
              <w:t>- Bộ Ngoại Giao;</w:t>
            </w:r>
            <w:r>
              <w:rPr>
                <w:sz w:val="16"/>
              </w:rPr>
              <w:br/>
              <w:t>- Bộ Nông nghiệp và Phát triển nông thôn;</w:t>
            </w:r>
            <w:r>
              <w:rPr>
                <w:sz w:val="16"/>
              </w:rPr>
              <w:br/>
              <w:t>- Bộ Lao động - Thương binh và Xã hội;</w:t>
            </w:r>
            <w:r>
              <w:rPr>
                <w:sz w:val="16"/>
              </w:rPr>
              <w:br/>
              <w:t>- Bộ Xây dựng;</w:t>
            </w:r>
            <w:r>
              <w:rPr>
                <w:sz w:val="16"/>
              </w:rPr>
              <w:br/>
              <w:t>- Cục Kiểm tra văn bản QPPL - Bộ Tư pháp;</w:t>
            </w:r>
            <w:r>
              <w:rPr>
                <w:sz w:val="16"/>
              </w:rPr>
              <w:br/>
              <w:t>- TT. Tỉnh ủy;</w:t>
            </w:r>
            <w:r>
              <w:rPr>
                <w:sz w:val="16"/>
              </w:rPr>
              <w:br/>
              <w:t>- TT. HĐND tỉnh;</w:t>
            </w:r>
            <w:r>
              <w:rPr>
                <w:sz w:val="16"/>
              </w:rPr>
              <w:br/>
              <w:t>- Chủ tịch và các PCT UBND tỉnh;</w:t>
            </w:r>
            <w:r>
              <w:rPr>
                <w:sz w:val="16"/>
              </w:rPr>
              <w:br/>
              <w:t>- Ủy ban Mặt trận Tổ quốc Việt Nam tỉnh;</w:t>
            </w:r>
            <w:r>
              <w:rPr>
                <w:sz w:val="16"/>
              </w:rPr>
              <w:br/>
              <w:t>- Đoàn Đại biểu Quốc hội tỉnh;</w:t>
            </w:r>
            <w:r>
              <w:rPr>
                <w:sz w:val="16"/>
              </w:rPr>
              <w:br/>
              <w:t>- Các cơ quan chuyên môn thuộc UBND tỉnh;</w:t>
            </w:r>
            <w:r>
              <w:rPr>
                <w:sz w:val="16"/>
              </w:rPr>
              <w:br/>
              <w:t>- VP UBND tỉnh: V, CB, C;</w:t>
            </w:r>
            <w:r>
              <w:rPr>
                <w:sz w:val="16"/>
              </w:rPr>
              <w:br/>
              <w:t>- Lưu: VT, TH3.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43B26A"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Tiến Dũng</w:t>
            </w:r>
          </w:p>
        </w:tc>
      </w:tr>
    </w:tbl>
    <w:p w14:paraId="297967B9" w14:textId="77777777" w:rsidR="00000000" w:rsidRDefault="00000000">
      <w:pPr>
        <w:spacing w:before="120" w:after="280" w:afterAutospacing="1"/>
      </w:pPr>
      <w:r>
        <w:t> </w:t>
      </w:r>
    </w:p>
    <w:p w14:paraId="318CF2BC" w14:textId="77777777" w:rsidR="00490400" w:rsidRDefault="00000000">
      <w:pPr>
        <w:spacing w:before="120" w:after="280" w:afterAutospacing="1"/>
      </w:pPr>
      <w:r>
        <w:t> </w:t>
      </w:r>
    </w:p>
    <w:sectPr w:rsidR="004904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9A"/>
    <w:rsid w:val="00490400"/>
    <w:rsid w:val="008B67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26ACF"/>
  <w15:chartTrackingRefBased/>
  <w15:docId w15:val="{589A9564-6F35-4E61-8E76-830CEDC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2022-08-30T09:11:00Z</dcterms:created>
  <dcterms:modified xsi:type="dcterms:W3CDTF">2022-08-30T09:11:00Z</dcterms:modified>
</cp:coreProperties>
</file>