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E3B3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0E991F" w14:textId="77777777" w:rsidR="00000000" w:rsidRDefault="00000000">
            <w:pPr>
              <w:jc w:val="center"/>
            </w:pPr>
            <w:r>
              <w:rPr>
                <w:b/>
                <w:bCs/>
                <w:lang w:val="vi-VN"/>
              </w:rPr>
              <w:t>BẢO HIỂM XÃ HỘI 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153D76"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FCE1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75BACD" w14:textId="77777777" w:rsidR="00000000" w:rsidRDefault="00000000">
            <w:r>
              <w:rPr>
                <w:lang w:val="vi-VN"/>
              </w:rPr>
              <w:t>Số: 3138/BHXH-CSXH</w:t>
            </w:r>
            <w:r>
              <w:rPr>
                <w:lang w:val="vi-VN"/>
              </w:rPr>
              <w:br/>
            </w:r>
            <w:r>
              <w:rPr>
                <w:i/>
                <w:iCs/>
                <w:sz w:val="16"/>
                <w:lang w:val="vi-VN"/>
              </w:rPr>
              <w:t xml:space="preserve">V/v </w:t>
            </w:r>
            <w:r>
              <w:rPr>
                <w:i/>
                <w:iCs/>
                <w:sz w:val="16"/>
              </w:rPr>
              <w:t>x</w:t>
            </w:r>
            <w:r>
              <w:rPr>
                <w:i/>
                <w:iCs/>
                <w:sz w:val="16"/>
                <w:lang w:val="vi-VN"/>
              </w:rPr>
              <w:t>ác định đối tượng hưởng hỗ trợ theo Quyết định số 28/2021/QĐ-TTg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8C49EE" w14:textId="77777777" w:rsidR="00000000" w:rsidRDefault="00000000">
            <w:pPr>
              <w:jc w:val="right"/>
            </w:pPr>
            <w:r>
              <w:rPr>
                <w:i/>
                <w:iCs/>
                <w:lang w:val="vi-VN"/>
              </w:rPr>
              <w:t>Hà Nội, ngày 06 tháng 10 năm 2021</w:t>
            </w:r>
          </w:p>
        </w:tc>
      </w:tr>
    </w:tbl>
    <w:p w14:paraId="7972A4AB" w14:textId="77777777" w:rsidR="00000000" w:rsidRDefault="00000000">
      <w:pPr>
        <w:spacing w:after="120"/>
        <w:jc w:val="center"/>
      </w:pPr>
      <w:r>
        <w:t> </w:t>
      </w:r>
    </w:p>
    <w:p w14:paraId="3E2420D8" w14:textId="77777777" w:rsidR="00000000" w:rsidRDefault="00000000">
      <w:pPr>
        <w:spacing w:after="120"/>
        <w:jc w:val="center"/>
      </w:pPr>
      <w:r>
        <w:rPr>
          <w:b/>
          <w:bCs/>
          <w:lang w:val="vi-VN"/>
        </w:rPr>
        <w:t xml:space="preserve">Kính gửi: </w:t>
      </w:r>
      <w:r>
        <w:rPr>
          <w:lang w:val="vi-VN"/>
        </w:rPr>
        <w:t>Bộ Lao động - Thương binh và Xã hội</w:t>
      </w:r>
    </w:p>
    <w:p w14:paraId="0B0CC787" w14:textId="77777777" w:rsidR="00000000" w:rsidRDefault="00000000">
      <w:pPr>
        <w:spacing w:after="120"/>
      </w:pPr>
      <w:r>
        <w:rPr>
          <w:lang w:val="vi-VN"/>
        </w:rPr>
        <w:t>Quá trình tổ chức thực hiện Nghị quyết số 116/2021/NQ-CP ngày 24/9/2021 của Chính phủ và Quyết định số 28/2021/QĐ-TTg ngày 01/10/2021 của Thủ tướng Chính phủ (Quyết định 28/2021/QĐ-TTg) về chính sách hỗ trợ người lao động và người sử dụng lao động bị ảnh hưởng bởi đại dịch Covid-19 từ quỹ bảo hiểm thất nghiệp (BHTN) có phát sinh vướng mắc, Bảo hiểm xã hội (BHXH) Việt Nam xin báo cáo như sau:</w:t>
      </w:r>
    </w:p>
    <w:p w14:paraId="044F3D58" w14:textId="77777777" w:rsidR="00000000" w:rsidRDefault="00000000">
      <w:pPr>
        <w:spacing w:after="120"/>
      </w:pPr>
      <w:r>
        <w:rPr>
          <w:lang w:val="vi-VN"/>
        </w:rPr>
        <w:t xml:space="preserve">Tại </w:t>
      </w:r>
      <w:bookmarkStart w:id="0" w:name="dc_1"/>
      <w:r>
        <w:rPr>
          <w:lang w:val="vi-VN"/>
        </w:rPr>
        <w:t>khoản 1 Điều 1 Quyết định số 28/2021/QĐ-TTg</w:t>
      </w:r>
      <w:bookmarkEnd w:id="0"/>
      <w:r>
        <w:rPr>
          <w:lang w:val="vi-VN"/>
        </w:rPr>
        <w:t xml:space="preserve"> quy định một trong các điều kiện để xác định đối tượng được hỗ trợ là: </w:t>
      </w:r>
      <w:r>
        <w:rPr>
          <w:i/>
          <w:iCs/>
          <w:lang w:val="vi-VN"/>
        </w:rPr>
        <w:t>“Người lao động đang tham gia bảo hiểm thất nghiệp tại thời điểm ngày 30/9/2021 (có tên trong danh sách tham gia bảo hiểm thất nghiệp của cơ quan bảo hiểm xã hội)”.</w:t>
      </w:r>
    </w:p>
    <w:p w14:paraId="6EF10E64" w14:textId="77777777" w:rsidR="00000000" w:rsidRDefault="00000000">
      <w:pPr>
        <w:spacing w:after="120"/>
      </w:pPr>
      <w:r>
        <w:rPr>
          <w:lang w:val="vi-VN"/>
        </w:rPr>
        <w:t xml:space="preserve">Khi xác định đối tượng được hỗ trợ, đối chiếu với quy định tại </w:t>
      </w:r>
      <w:bookmarkStart w:id="1" w:name="dc_2"/>
      <w:r>
        <w:rPr>
          <w:lang w:val="vi-VN"/>
        </w:rPr>
        <w:t>Điều 11 Nghị định số 28/2015/NĐ-CP</w:t>
      </w:r>
      <w:bookmarkEnd w:id="1"/>
      <w:r>
        <w:rPr>
          <w:lang w:val="vi-VN"/>
        </w:rPr>
        <w:t xml:space="preserve"> ngày 12/3/2015 của Chính phủ quy định chi tiết thi hành một số điều của Luật việc làm về bảo hiểm thất nghiệp, cơ quan BHXH chưa có căn cứ rõ ràng để áp dụng đối với:</w:t>
      </w:r>
    </w:p>
    <w:p w14:paraId="30C1FFBA" w14:textId="77777777" w:rsidR="00000000" w:rsidRDefault="00000000">
      <w:pPr>
        <w:spacing w:after="120"/>
      </w:pPr>
      <w:r>
        <w:rPr>
          <w:lang w:val="vi-VN"/>
        </w:rPr>
        <w:t>- Người lao động nghỉ việc hưởng chế độ thai sản hoặc ốm đau từ 14 ngày làm việc trở lên không hưởng tiền lương tháng tại đơn vị mà hưởng trợ cấp BHXH.</w:t>
      </w:r>
    </w:p>
    <w:p w14:paraId="1D7C3D8B" w14:textId="77777777" w:rsidR="00000000" w:rsidRDefault="00000000">
      <w:pPr>
        <w:spacing w:after="120"/>
      </w:pPr>
      <w:r>
        <w:rPr>
          <w:lang w:val="vi-VN"/>
        </w:rPr>
        <w:t>- Người lao động tạm hoãn thực hiện hợp đồng lao động hoặc hợp đồng làm việc đã giao kết theo quy định của pháp luật.</w:t>
      </w:r>
    </w:p>
    <w:p w14:paraId="4251AF19" w14:textId="77777777" w:rsidR="00000000" w:rsidRDefault="00000000">
      <w:pPr>
        <w:spacing w:after="120"/>
      </w:pPr>
      <w:r>
        <w:rPr>
          <w:lang w:val="vi-VN"/>
        </w:rPr>
        <w:t>- Người lao động nghỉ việc không hưởng lương.</w:t>
      </w:r>
    </w:p>
    <w:p w14:paraId="52B7355C" w14:textId="77777777" w:rsidR="00000000" w:rsidRDefault="00000000">
      <w:pPr>
        <w:spacing w:after="120"/>
      </w:pPr>
      <w:r>
        <w:rPr>
          <w:lang w:val="vi-VN"/>
        </w:rPr>
        <w:t>- Người lao động đơn phương chấm dứt hợp đồng lao động/hợp đồng làm việc trái pháp luật (tự ý bỏ việc).</w:t>
      </w:r>
    </w:p>
    <w:p w14:paraId="5986FE1C" w14:textId="77777777" w:rsidR="00000000" w:rsidRDefault="00000000">
      <w:pPr>
        <w:spacing w:after="120"/>
      </w:pPr>
      <w:r>
        <w:rPr>
          <w:lang w:val="vi-VN"/>
        </w:rPr>
        <w:t xml:space="preserve">Tại thời điểm 30/9/2021, những trường hợp nêu trên không đóng BHTN, nhưng cũng chưa phải đã ra khỏi “danh sách tham gia BHTN” của đơn vị sử dụng lao động và thực chất là có thời gian tham gia BHTN được bảo lưu theo quy định của pháp luật về việc làm, tương đồng với đối tượng được hưởng chính sách hỗ trợ quy định tại </w:t>
      </w:r>
      <w:bookmarkStart w:id="2" w:name="dc_3"/>
      <w:r>
        <w:rPr>
          <w:lang w:val="vi-VN"/>
        </w:rPr>
        <w:t>khoản 2 Điều 1 Quyết định số 28/2021/QĐ-TTg</w:t>
      </w:r>
      <w:bookmarkEnd w:id="2"/>
      <w:r>
        <w:rPr>
          <w:lang w:val="vi-VN"/>
        </w:rPr>
        <w:t>.</w:t>
      </w:r>
    </w:p>
    <w:p w14:paraId="2ACF6365" w14:textId="77777777" w:rsidR="00000000" w:rsidRDefault="00000000">
      <w:pPr>
        <w:spacing w:after="120"/>
      </w:pPr>
      <w:r>
        <w:rPr>
          <w:lang w:val="vi-VN"/>
        </w:rPr>
        <w:t>Do trong hồ sơ của các cơ quan tham mưu trình cấp có thẩm quyền chưa đề cập rõ các tình huống bảo lưu thời gian đóng BHTN cụ thể ở trên. Vì vậy, Nghị quyết của Chính phủ và Quyết định của Thủ tướng Chính phủ chưa quy định chi tiết về nội dung này.</w:t>
      </w:r>
    </w:p>
    <w:p w14:paraId="7124F0C1" w14:textId="77777777" w:rsidR="00000000" w:rsidRDefault="00000000">
      <w:pPr>
        <w:spacing w:after="120"/>
      </w:pPr>
      <w:r>
        <w:rPr>
          <w:lang w:val="vi-VN"/>
        </w:rPr>
        <w:t xml:space="preserve">Căn cứ quy định tại </w:t>
      </w:r>
      <w:bookmarkStart w:id="3" w:name="dc_4"/>
      <w:r>
        <w:rPr>
          <w:lang w:val="vi-VN"/>
        </w:rPr>
        <w:t>khoản 1 Điều 6 Quyết định số 28/QĐ-TTg</w:t>
      </w:r>
      <w:bookmarkEnd w:id="3"/>
      <w:r>
        <w:rPr>
          <w:lang w:val="vi-VN"/>
        </w:rPr>
        <w:t xml:space="preserve">, BHXH Việt Nam kính đề nghị Bộ Lao động - Thương binh và Xã hội sớm nghiên cứu, hướng dẫn nhóm đối tượng có thời gian tham gia BHTN, thực chất là được bảo lưu trong khoảng thời gian từ ngày 01/01/2020 </w:t>
      </w:r>
      <w:r>
        <w:rPr>
          <w:i/>
          <w:iCs/>
          <w:lang w:val="vi-VN"/>
        </w:rPr>
        <w:t>(thời điểm đại dịch Covid-19 bắt đầu ảnh hưởng đến Việt Nam)</w:t>
      </w:r>
      <w:r>
        <w:rPr>
          <w:lang w:val="vi-VN"/>
        </w:rPr>
        <w:t xml:space="preserve"> đến 30/9/2021 nhưng không có trong danh sách đóng BHTN tại thời điểm ngày 30/9/2021 để BHXH Việt Nam có cơ sở thực hiện.</w:t>
      </w:r>
    </w:p>
    <w:p w14:paraId="31351EDD" w14:textId="77777777" w:rsidR="00000000" w:rsidRDefault="00000000">
      <w:pPr>
        <w:spacing w:after="120"/>
      </w:pPr>
      <w:r>
        <w:rPr>
          <w:lang w:val="vi-VN"/>
        </w:rPr>
        <w:t>Trước mắt, BHXH Việt Nam tiếp nhận hồ sơ, giải quyết chi trả tiền hỗ trợ trong thời gian nhanh nhất đối với những đối tượng đã có quy định cụ thể; đồng thời chưa tiếp nhận hồ sơ của nhóm đối tượng này đến khi có hướng dẫn.</w:t>
      </w:r>
    </w:p>
    <w:p w14:paraId="5DEDDCC6" w14:textId="77777777" w:rsidR="00000000" w:rsidRDefault="00000000">
      <w:pPr>
        <w:spacing w:after="120"/>
      </w:pPr>
      <w:r>
        <w:rPr>
          <w:lang w:val="vi-VN"/>
        </w:rPr>
        <w:lastRenderedPageBreak/>
        <w:t>Xin trân trọng cám ơn./.</w:t>
      </w:r>
    </w:p>
    <w:p w14:paraId="093B85A1" w14:textId="77777777" w:rsidR="00000000" w:rsidRDefault="00000000">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09"/>
        <w:gridCol w:w="4608"/>
      </w:tblGrid>
      <w:tr w:rsidR="00000000" w14:paraId="04416451" w14:textId="77777777">
        <w:tc>
          <w:tcPr>
            <w:tcW w:w="4409" w:type="dxa"/>
            <w:tcBorders>
              <w:top w:val="nil"/>
              <w:left w:val="nil"/>
              <w:bottom w:val="nil"/>
              <w:right w:val="nil"/>
              <w:tl2br w:val="nil"/>
              <w:tr2bl w:val="nil"/>
            </w:tcBorders>
            <w:shd w:val="clear" w:color="auto" w:fill="auto"/>
            <w:tcMar>
              <w:top w:w="0" w:type="dxa"/>
              <w:left w:w="108" w:type="dxa"/>
              <w:bottom w:w="0" w:type="dxa"/>
              <w:right w:w="108" w:type="dxa"/>
            </w:tcMar>
          </w:tcPr>
          <w:p w14:paraId="4B8221F7" w14:textId="77777777" w:rsidR="00000000" w:rsidRDefault="00000000">
            <w:pPr>
              <w:spacing w:after="120"/>
            </w:pPr>
            <w:r>
              <w:rPr>
                <w:b/>
                <w:bCs/>
                <w:i/>
                <w:iCs/>
                <w:sz w:val="16"/>
              </w:rPr>
              <w:t> </w:t>
            </w:r>
          </w:p>
          <w:p w14:paraId="5A5DEE93" w14:textId="77777777" w:rsidR="00000000" w:rsidRDefault="00000000">
            <w:r>
              <w:rPr>
                <w:b/>
                <w:bCs/>
                <w:i/>
                <w:iCs/>
                <w:lang w:val="vi-VN"/>
              </w:rPr>
              <w:t>Nơi nhận:</w:t>
            </w:r>
            <w:r>
              <w:rPr>
                <w:b/>
                <w:bCs/>
                <w:i/>
                <w:iCs/>
              </w:rPr>
              <w:br/>
            </w:r>
            <w:r>
              <w:rPr>
                <w:sz w:val="16"/>
                <w:lang w:val="vi-VN"/>
              </w:rPr>
              <w:t>- Như trên;</w:t>
            </w:r>
            <w:r>
              <w:rPr>
                <w:sz w:val="16"/>
                <w:lang w:val="vi-VN"/>
              </w:rPr>
              <w:br/>
              <w:t>- Tổng Giám đốc (để b/c);</w:t>
            </w:r>
            <w:r>
              <w:rPr>
                <w:sz w:val="16"/>
                <w:lang w:val="vi-VN"/>
              </w:rPr>
              <w:br/>
              <w:t>- BHXH các tỉnh, thành phố;</w:t>
            </w:r>
            <w:r>
              <w:rPr>
                <w:sz w:val="16"/>
                <w:lang w:val="vi-VN"/>
              </w:rPr>
              <w:br/>
              <w:t xml:space="preserve">- Các đơn vị: TST, </w:t>
            </w:r>
            <w:r>
              <w:rPr>
                <w:sz w:val="16"/>
              </w:rPr>
              <w:t>CNTT;</w:t>
            </w:r>
            <w:r>
              <w:rPr>
                <w:sz w:val="16"/>
                <w:lang w:val="vi-VN"/>
              </w:rPr>
              <w:br/>
              <w:t xml:space="preserve">- Lưu: VT, </w:t>
            </w:r>
            <w:r>
              <w:rPr>
                <w:sz w:val="16"/>
              </w:rPr>
              <w:t>CSXH.</w:t>
            </w:r>
          </w:p>
        </w:tc>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6096622E" w14:textId="77777777" w:rsidR="00000000" w:rsidRDefault="00000000">
            <w:pPr>
              <w:jc w:val="center"/>
            </w:pPr>
            <w:r>
              <w:rPr>
                <w:b/>
                <w:bCs/>
                <w:lang w:val="vi-VN"/>
              </w:rPr>
              <w:t>KT. TỔNG GIÁM ĐỐC</w:t>
            </w:r>
            <w:r>
              <w:rPr>
                <w:b/>
                <w:bCs/>
                <w:lang w:val="vi-VN"/>
              </w:rPr>
              <w:br/>
            </w:r>
            <w:r>
              <w:rPr>
                <w:b/>
                <w:bCs/>
              </w:rPr>
              <w:t xml:space="preserve">PHÓ </w:t>
            </w:r>
            <w:r>
              <w:rPr>
                <w:b/>
                <w:bCs/>
                <w:lang w:val="vi-VN"/>
              </w:rPr>
              <w:t>TỔNG GIÁM ĐỐC</w:t>
            </w:r>
            <w:r>
              <w:rPr>
                <w:b/>
                <w:bCs/>
                <w:lang w:val="vi-VN"/>
              </w:rPr>
              <w:br/>
            </w:r>
            <w:r>
              <w:rPr>
                <w:b/>
                <w:bCs/>
              </w:rPr>
              <w:br/>
            </w:r>
            <w:r>
              <w:rPr>
                <w:b/>
                <w:bCs/>
              </w:rPr>
              <w:br/>
            </w:r>
            <w:r>
              <w:rPr>
                <w:b/>
                <w:bCs/>
              </w:rPr>
              <w:br/>
            </w:r>
            <w:r>
              <w:rPr>
                <w:b/>
                <w:bCs/>
              </w:rPr>
              <w:br/>
              <w:t>Lê H</w:t>
            </w:r>
            <w:r>
              <w:rPr>
                <w:b/>
                <w:bCs/>
                <w:lang w:val="vi-VN"/>
              </w:rPr>
              <w:t>ùng Sơn</w:t>
            </w:r>
          </w:p>
        </w:tc>
      </w:tr>
    </w:tbl>
    <w:p w14:paraId="5BB23697" w14:textId="77777777" w:rsidR="00000000" w:rsidRDefault="00000000">
      <w:pPr>
        <w:spacing w:after="120"/>
      </w:pPr>
      <w:r>
        <w:rPr>
          <w:lang w:val="vi-VN"/>
        </w:rPr>
        <w:t> </w:t>
      </w:r>
    </w:p>
    <w:p w14:paraId="5EE51D6A" w14:textId="77777777" w:rsidR="00000000" w:rsidRDefault="00000000">
      <w:pPr>
        <w:spacing w:after="280" w:afterAutospacing="1"/>
      </w:pPr>
      <w:r>
        <w:rPr>
          <w:b/>
          <w:bCs/>
          <w:lang w:val="vi-VN"/>
        </w:rPr>
        <w:t> </w:t>
      </w:r>
    </w:p>
    <w:p w14:paraId="16A64E31" w14:textId="77777777" w:rsidR="0022135A" w:rsidRDefault="00000000">
      <w:pPr>
        <w:spacing w:after="280" w:afterAutospacing="1"/>
      </w:pPr>
      <w:r>
        <w:t> </w:t>
      </w:r>
    </w:p>
    <w:sectPr w:rsidR="002213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D4"/>
    <w:rsid w:val="000F34D4"/>
    <w:rsid w:val="002213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F83DA"/>
  <w15:chartTrackingRefBased/>
  <w15:docId w15:val="{D73E0D67-E4F3-4ECF-8B8E-AC09FB51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2022-08-25T01:04:00Z</dcterms:created>
  <dcterms:modified xsi:type="dcterms:W3CDTF">2022-08-25T01:04:00Z</dcterms:modified>
</cp:coreProperties>
</file>