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D8FA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_3"/>
      <w:r w:rsidRPr="00F8484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SỐ 02</w:t>
      </w:r>
      <w:bookmarkEnd w:id="0"/>
    </w:p>
    <w:p w14:paraId="7CB7AA03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 số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: 52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/20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5/TT-B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Y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ngày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 21 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tháng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 12 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2015 của Bộ trưởng Bộ Y tế)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202"/>
      </w:tblGrid>
      <w:tr w:rsidR="00F8484B" w:rsidRPr="00F8484B" w14:paraId="64E9EBD7" w14:textId="77777777" w:rsidTr="00F8484B">
        <w:tc>
          <w:tcPr>
            <w:tcW w:w="18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221F6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Chủ hàng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</w:t>
            </w:r>
          </w:p>
        </w:tc>
        <w:tc>
          <w:tcPr>
            <w:tcW w:w="311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B15C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7D0973A3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</w:rPr>
        <w:t> </w:t>
      </w:r>
    </w:p>
    <w:p w14:paraId="6EA640ED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bookmarkStart w:id="1" w:name="chuong_phuluc_3_name"/>
      <w:r w:rsidRPr="00F8484B">
        <w:rPr>
          <w:rFonts w:eastAsia="Times New Roman" w:cs="Times New Roman"/>
          <w:b/>
          <w:bCs/>
          <w:color w:val="000000"/>
          <w:szCs w:val="28"/>
        </w:rPr>
        <w:t>GIẤY ĐĂNG KÝ KIỂM TRA THỰC PHẨM NHẬP KHẨU</w:t>
      </w:r>
      <w:bookmarkEnd w:id="1"/>
    </w:p>
    <w:p w14:paraId="7B15C918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Số </w:t>
      </w:r>
      <w:r w:rsidRPr="00F8484B">
        <w:rPr>
          <w:rFonts w:eastAsia="Times New Roman" w:cs="Times New Roman"/>
          <w:b/>
          <w:bCs/>
          <w:color w:val="000000"/>
          <w:sz w:val="24"/>
          <w:szCs w:val="24"/>
        </w:rPr>
        <w:t>…..</w:t>
      </w:r>
      <w:r w:rsidRPr="00F8484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/20</w:t>
      </w:r>
      <w:r w:rsidRPr="00F8484B">
        <w:rPr>
          <w:rFonts w:eastAsia="Times New Roman" w:cs="Times New Roman"/>
          <w:b/>
          <w:bCs/>
          <w:color w:val="000000"/>
          <w:sz w:val="24"/>
          <w:szCs w:val="24"/>
        </w:rPr>
        <w:t>….</w:t>
      </w:r>
      <w:r w:rsidRPr="00F8484B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/ĐKNK</w:t>
      </w:r>
    </w:p>
    <w:p w14:paraId="0DD08772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1. Tên, địa chỉ, điện thoại, Fax, Email của chủ hàng:</w:t>
      </w:r>
    </w:p>
    <w:p w14:paraId="13E8DF48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2. Tên, địa chỉ, điện thoại, Fax, Email của thương nhân chịu trách nhiệm về chất lượng hàng hóa;</w:t>
      </w:r>
    </w:p>
    <w:p w14:paraId="67CA8FD7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3. Tên, địa chỉ, điện thoại, Fax, Email của thương nhân xuất khẩu:</w:t>
      </w:r>
    </w:p>
    <w:p w14:paraId="60FD1E45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4. Số vận đơn (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ll of lading</w:t>
      </w: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)</w:t>
      </w:r>
      <w:r w:rsidRPr="00F8484B">
        <w:rPr>
          <w:rFonts w:eastAsia="Times New Roman" w:cs="Times New Roman"/>
          <w:color w:val="000000"/>
          <w:sz w:val="24"/>
          <w:szCs w:val="24"/>
        </w:rPr>
        <w:t>;</w:t>
      </w:r>
    </w:p>
    <w:p w14:paraId="697F1DDF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5. Danh sách hàng hóa (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Packing list</w:t>
      </w: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):</w:t>
      </w:r>
    </w:p>
    <w:p w14:paraId="4CA9E7ED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6. Số hóa đơn (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nvoice</w:t>
      </w: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):</w:t>
      </w:r>
    </w:p>
    <w:p w14:paraId="2D3348DD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7. Thời gian nhập khẩu dự kiến:</w:t>
      </w:r>
    </w:p>
    <w:p w14:paraId="237F10FE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8. Cửa khẩu đi:</w:t>
      </w:r>
    </w:p>
    <w:p w14:paraId="5CBB976B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9. Cửa khẩu đến:</w:t>
      </w:r>
    </w:p>
    <w:p w14:paraId="23ACD816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10. Thời gian kiểm tra:</w:t>
      </w:r>
    </w:p>
    <w:p w14:paraId="38EA9344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11. Địa điểm kiểm tra:</w:t>
      </w:r>
    </w:p>
    <w:p w14:paraId="1A20784A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12. Dự kiến tên cơ quan kiểm tra:</w:t>
      </w:r>
    </w:p>
    <w:p w14:paraId="6AB36787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</w:rPr>
        <w:t>13. Thông tin chi tiết lô hàng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487"/>
        <w:gridCol w:w="620"/>
        <w:gridCol w:w="1224"/>
        <w:gridCol w:w="1104"/>
        <w:gridCol w:w="487"/>
        <w:gridCol w:w="584"/>
        <w:gridCol w:w="704"/>
        <w:gridCol w:w="367"/>
        <w:gridCol w:w="771"/>
        <w:gridCol w:w="757"/>
      </w:tblGrid>
      <w:tr w:rsidR="00B208E8" w:rsidRPr="00F8484B" w14:paraId="546FCEB3" w14:textId="77777777" w:rsidTr="00B208E8">
        <w:tc>
          <w:tcPr>
            <w:tcW w:w="7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78C2B" w14:textId="1ED18737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E93D90" w14:textId="233F609D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Tên mặt hàng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5EBA589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Nhóm sản phẩm (Theo hồ sơ công bố)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3A6C15" w14:textId="74E25D54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Ký hiệu mã mặt hàng (nếu có)</w:t>
            </w:r>
          </w:p>
        </w:tc>
        <w:tc>
          <w:tcPr>
            <w:tcW w:w="6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51505F" w14:textId="23A5D652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Tên và địa chỉ nhà sản xuất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85382F" w14:textId="0C75267A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 công bố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93DAA" w14:textId="2283FDBF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4F6D62" w14:textId="57E5952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K</w:t>
            </w:r>
            <w:r w:rsidR="00B208E8">
              <w:rPr>
                <w:rFonts w:eastAsia="Times New Roman" w:cs="Times New Roman"/>
                <w:color w:val="000000"/>
                <w:sz w:val="24"/>
                <w:szCs w:val="24"/>
              </w:rPr>
              <w:t>hối lượng</w:t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*</w:t>
            </w:r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244582" w14:textId="28B69E23" w:rsidR="00F8484B" w:rsidRPr="00F8484B" w:rsidRDefault="00B208E8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Giá trị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8B5E33" w14:textId="7E735AC5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</w:t>
            </w:r>
            <w:r w:rsidR="00B208E8">
              <w:rPr>
                <w:rFonts w:eastAsia="Times New Roman" w:cs="Times New Roman"/>
                <w:color w:val="000000"/>
                <w:sz w:val="24"/>
                <w:szCs w:val="24"/>
              </w:rPr>
              <w:t>hương thức kiểm tra</w:t>
            </w:r>
          </w:p>
        </w:tc>
        <w:tc>
          <w:tcPr>
            <w:tcW w:w="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BA9996E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Số văn bản xác nhận phương thức kiểm tra**</w:t>
            </w:r>
          </w:p>
        </w:tc>
      </w:tr>
      <w:tr w:rsidR="00B208E8" w:rsidRPr="00F8484B" w14:paraId="350A9C94" w14:textId="77777777" w:rsidTr="00B208E8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599CA4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B23D4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FA7D91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AFFFB0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F0DEE0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A30C57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1D6510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BAC92A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(8)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42C7F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(9)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EBCE9E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(10)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624C00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(11)</w:t>
            </w:r>
          </w:p>
        </w:tc>
      </w:tr>
      <w:tr w:rsidR="00B208E8" w:rsidRPr="00F8484B" w14:paraId="73748C85" w14:textId="77777777" w:rsidTr="00B208E8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5A7E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A7A729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479C7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80B5BD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C8E375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CAEA80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31906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233E401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BED8B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8C18CD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05F4B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208E8" w:rsidRPr="00F8484B" w14:paraId="6AEFE3FC" w14:textId="77777777" w:rsidTr="00B208E8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3FC71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C4E80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059933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D318C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69C583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CAEFCE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5E9B0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6E8301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A4BC4B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D8578B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A36894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208E8" w:rsidRPr="00F8484B" w14:paraId="2C7FB6DC" w14:textId="77777777" w:rsidTr="00B208E8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A1BE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DC5EC7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2CE28B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FBB7D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C8F95D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135674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E868AC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0461BB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261534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0856A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F18B73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208E8" w:rsidRPr="00F8484B" w14:paraId="617E38FD" w14:textId="77777777" w:rsidTr="00B208E8">
        <w:tc>
          <w:tcPr>
            <w:tcW w:w="7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A96E7F8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Tổng (7,8,9)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A4DEAF6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3BBF5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28AD52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8E0386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29F244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3FD239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70C566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1D22A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F8759D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C4F881" w14:textId="77777777" w:rsidR="00F8484B" w:rsidRPr="00F8484B" w:rsidRDefault="00F8484B" w:rsidP="00F8484B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25D30BB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*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Khối lượng khai báo là khối lượng tịnh</w:t>
      </w:r>
    </w:p>
    <w:p w14:paraId="0C234237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  <w:lang w:val="vi-VN"/>
        </w:rPr>
        <w:t>** 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S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ố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văn bản xác nhận phương thức kiểm tra là số thông báo của Cục An toàn thực phẩm cho phép mặt hàng được kiểm tra theo phương thực giảm hoặc s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ố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thông báo kết quả xác nhận thực phẩm không đạt yêu cầu nhập khẩu tại lần kiểm tra trước. Riêng trường hợp quy định tại điểm b Khoản 3 Điều 6 thì do cơ quan kiểm tra xác nhận và thông báo lại cho chủ hàng trước khi l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</w:rPr>
        <w:t>ấ</w:t>
      </w:r>
      <w:r w:rsidRPr="00F8484B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y mẫu kiểm tra.</w:t>
      </w:r>
    </w:p>
    <w:p w14:paraId="3FAFE803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176"/>
      </w:tblGrid>
      <w:tr w:rsidR="00F8484B" w:rsidRPr="00F8484B" w14:paraId="7A48D38E" w14:textId="77777777" w:rsidTr="00F8484B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7F20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hàng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</w:rPr>
              <w:t>(Ký tên đóng dấu)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</w:rPr>
              <w:t>Ngày …. tháng… năm…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DC5C4" w14:textId="77777777" w:rsidR="00F8484B" w:rsidRPr="00F8484B" w:rsidRDefault="00F8484B" w:rsidP="00F8484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Cơ quan kiểm tra nhà nước</w:t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</w:rPr>
              <w:t>(Ký tên đóng dấu)</w:t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F8484B">
              <w:rPr>
                <w:rFonts w:eastAsia="Times New Roman" w:cs="Times New Roman"/>
                <w:color w:val="000000"/>
                <w:sz w:val="24"/>
                <w:szCs w:val="24"/>
              </w:rPr>
              <w:t>Ngày …. tháng… năm…</w:t>
            </w:r>
          </w:p>
        </w:tc>
      </w:tr>
    </w:tbl>
    <w:p w14:paraId="56E8E93E" w14:textId="77777777" w:rsidR="00F8484B" w:rsidRPr="00F8484B" w:rsidRDefault="00F8484B" w:rsidP="00F8484B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8484B">
        <w:rPr>
          <w:rFonts w:eastAsia="Times New Roman" w:cs="Times New Roman"/>
          <w:color w:val="000000"/>
          <w:sz w:val="24"/>
          <w:szCs w:val="24"/>
        </w:rPr>
        <w:t> </w:t>
      </w:r>
    </w:p>
    <w:p w14:paraId="65DC8A95" w14:textId="77777777" w:rsidR="007A70D3" w:rsidRPr="00652008" w:rsidRDefault="007A70D3" w:rsidP="00652008"/>
    <w:sectPr w:rsidR="007A70D3" w:rsidRPr="00652008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D583" w14:textId="77777777" w:rsidR="00611D4D" w:rsidRDefault="00611D4D" w:rsidP="004703B8">
      <w:pPr>
        <w:spacing w:after="0" w:line="240" w:lineRule="auto"/>
      </w:pPr>
      <w:r>
        <w:separator/>
      </w:r>
    </w:p>
  </w:endnote>
  <w:endnote w:type="continuationSeparator" w:id="0">
    <w:p w14:paraId="094FAC97" w14:textId="77777777" w:rsidR="00611D4D" w:rsidRDefault="00611D4D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094E" w14:textId="77777777" w:rsidR="006D72BD" w:rsidRDefault="006D7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99B7D" w14:textId="4C2DA4C5" w:rsidR="004703B8" w:rsidRPr="006D72BD" w:rsidRDefault="004703B8" w:rsidP="006D7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50C5" w14:textId="77777777" w:rsidR="006D72BD" w:rsidRDefault="006D7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C32B" w14:textId="77777777" w:rsidR="00611D4D" w:rsidRDefault="00611D4D" w:rsidP="004703B8">
      <w:pPr>
        <w:spacing w:after="0" w:line="240" w:lineRule="auto"/>
      </w:pPr>
      <w:r>
        <w:separator/>
      </w:r>
    </w:p>
  </w:footnote>
  <w:footnote w:type="continuationSeparator" w:id="0">
    <w:p w14:paraId="56A987A8" w14:textId="77777777" w:rsidR="00611D4D" w:rsidRDefault="00611D4D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4F73" w14:textId="77777777" w:rsidR="006D72BD" w:rsidRDefault="006D7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B0F4" w14:textId="77777777" w:rsidR="006D72BD" w:rsidRPr="006D72BD" w:rsidRDefault="006D72BD" w:rsidP="006D7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023E" w14:textId="77777777" w:rsidR="006D72BD" w:rsidRDefault="006D72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14387"/>
    <w:rsid w:val="0001710E"/>
    <w:rsid w:val="0006315C"/>
    <w:rsid w:val="00144416"/>
    <w:rsid w:val="001F1672"/>
    <w:rsid w:val="002337C8"/>
    <w:rsid w:val="00263788"/>
    <w:rsid w:val="0032491B"/>
    <w:rsid w:val="003A4223"/>
    <w:rsid w:val="003C4AA9"/>
    <w:rsid w:val="003D3564"/>
    <w:rsid w:val="003F3152"/>
    <w:rsid w:val="004703B8"/>
    <w:rsid w:val="0047155C"/>
    <w:rsid w:val="00611D4D"/>
    <w:rsid w:val="00613FB5"/>
    <w:rsid w:val="00652008"/>
    <w:rsid w:val="00686BDF"/>
    <w:rsid w:val="00696D18"/>
    <w:rsid w:val="006D72BD"/>
    <w:rsid w:val="00720AFE"/>
    <w:rsid w:val="0072111F"/>
    <w:rsid w:val="007404AB"/>
    <w:rsid w:val="007641A4"/>
    <w:rsid w:val="007914EE"/>
    <w:rsid w:val="007A70D3"/>
    <w:rsid w:val="00860699"/>
    <w:rsid w:val="008F3CA3"/>
    <w:rsid w:val="0096432D"/>
    <w:rsid w:val="009D25DA"/>
    <w:rsid w:val="00A977CA"/>
    <w:rsid w:val="00AC1BC5"/>
    <w:rsid w:val="00B126E9"/>
    <w:rsid w:val="00B17CB0"/>
    <w:rsid w:val="00B208E8"/>
    <w:rsid w:val="00B26EEE"/>
    <w:rsid w:val="00B84B1A"/>
    <w:rsid w:val="00D03B14"/>
    <w:rsid w:val="00D569AD"/>
    <w:rsid w:val="00DF4C03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4318"/>
  <w15:docId w15:val="{9D5911CF-3C30-4A11-9E3C-E0A757E3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