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D7">
            <w:pPr>
              <w:spacing w:before="120"/>
              <w:jc w:val="center"/>
            </w:pPr>
            <w:bookmarkStart w:id="0" w:name="_GoBack"/>
            <w:bookmarkEnd w:id="0"/>
            <w:r>
              <w:rPr>
                <w:b/>
                <w:bCs/>
              </w:rPr>
              <w:t>ỦY BAN NHÂN DÂN</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D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D7">
            <w:pPr>
              <w:spacing w:before="120"/>
              <w:jc w:val="center"/>
            </w:pPr>
            <w:r>
              <w:t>Số: 3060/QĐ-UBND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D7">
            <w:pPr>
              <w:spacing w:before="120"/>
              <w:jc w:val="right"/>
            </w:pPr>
            <w:r>
              <w:rPr>
                <w:i/>
                <w:iCs/>
              </w:rPr>
              <w:t>Phú Thọ, ngày 21 tháng 11 năm 2022</w:t>
            </w:r>
          </w:p>
        </w:tc>
      </w:tr>
    </w:tbl>
    <w:p w:rsidR="00000000" w:rsidRDefault="00F341D7">
      <w:pPr>
        <w:spacing w:before="120" w:after="280" w:afterAutospacing="1"/>
        <w:jc w:val="center"/>
      </w:pPr>
      <w:r>
        <w:rPr>
          <w:b/>
          <w:bCs/>
        </w:rPr>
        <w:t> </w:t>
      </w:r>
    </w:p>
    <w:p w:rsidR="00000000" w:rsidRDefault="00F341D7">
      <w:pPr>
        <w:spacing w:before="120" w:after="280" w:afterAutospacing="1"/>
        <w:jc w:val="center"/>
      </w:pPr>
      <w:r>
        <w:rPr>
          <w:b/>
          <w:bCs/>
        </w:rPr>
        <w:t>QUYẾT ĐỊNH</w:t>
      </w:r>
    </w:p>
    <w:p w:rsidR="00000000" w:rsidRDefault="00F341D7">
      <w:pPr>
        <w:spacing w:before="120" w:after="280" w:afterAutospacing="1"/>
        <w:jc w:val="center"/>
      </w:pPr>
      <w:r>
        <w:t xml:space="preserve">VỀ VIỆC CÔNG BỐ DANH MỤC THỦ TỤC HÀNH CHÍNH MỚI BAN HÀNH LĨNH VỰC CHÍNH </w:t>
      </w:r>
      <w:r>
        <w:t>SÁCH NGƯỜI CÓ CÔNG VỚI CÁCH MẠNG THUỘC THẨM QUYỀN GIẢI QUYẾT CỦA CẤP TỈNH TRÊN ĐỊA BÀN TỈNH PHÚ THỌ</w:t>
      </w:r>
    </w:p>
    <w:p w:rsidR="00000000" w:rsidRDefault="00F341D7">
      <w:pPr>
        <w:spacing w:before="120" w:after="280" w:afterAutospacing="1"/>
        <w:jc w:val="center"/>
      </w:pPr>
      <w:r>
        <w:rPr>
          <w:b/>
          <w:bCs/>
        </w:rPr>
        <w:t>CHỦ TỊCH ỦY BAN NHÂN DÂN TỈNH PHÚ THỌ</w:t>
      </w:r>
    </w:p>
    <w:p w:rsidR="00000000" w:rsidRDefault="00F341D7">
      <w:pPr>
        <w:spacing w:before="120" w:after="280" w:afterAutospacing="1"/>
      </w:pPr>
      <w:r>
        <w:rPr>
          <w:i/>
          <w:iCs/>
        </w:rPr>
        <w:t>Căn cứ Luật Tổ chức Chính quyền địa phương ngày 19/6/2015; Luật sửa đổi, bổ sung một số điều của Luật Tổ chức Chính ph</w:t>
      </w:r>
      <w:r>
        <w:rPr>
          <w:i/>
          <w:iCs/>
        </w:rPr>
        <w:t>ủ và Luật Tổ chức Chính quyền địa phương ngày 22/11/2019;</w:t>
      </w:r>
    </w:p>
    <w:p w:rsidR="00000000" w:rsidRDefault="00F341D7">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w:t>
      </w:r>
      <w:r>
        <w:rPr>
          <w:i/>
          <w:iCs/>
        </w:rPr>
        <w:t xml:space="preserve"> liên quan đến kiểm soát thủ tục hành chính;</w:t>
      </w:r>
    </w:p>
    <w:p w:rsidR="00000000" w:rsidRDefault="00F341D7">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rsidR="00000000" w:rsidRDefault="00F341D7">
      <w:pPr>
        <w:spacing w:before="120" w:after="280" w:afterAutospacing="1"/>
      </w:pPr>
      <w:r>
        <w:rPr>
          <w:i/>
          <w:iCs/>
        </w:rPr>
        <w:t>Căn cứ Quyết định số 4576/QĐ-BQP ngày 06/11/2022 của Bộ trưởng</w:t>
      </w:r>
      <w:r>
        <w:rPr>
          <w:i/>
          <w:iCs/>
        </w:rPr>
        <w:t xml:space="preserve"> Bộ Quốc phòng về việc công bố thủ tục hành chính ban hành mới, thủ tục hành chính bị bãi bỏ lĩnh vực Chính sách người có công với cách mạng thuộc phạm vi chức năng quản lý của Bộ Quốc phòng;</w:t>
      </w:r>
    </w:p>
    <w:p w:rsidR="00000000" w:rsidRDefault="00F341D7">
      <w:pPr>
        <w:spacing w:before="120" w:after="280" w:afterAutospacing="1"/>
      </w:pPr>
      <w:r>
        <w:rPr>
          <w:i/>
          <w:iCs/>
        </w:rPr>
        <w:t>Theo đề nghị của Giám đốc Sở Lao động - Thương binh và Xã hội tạ</w:t>
      </w:r>
      <w:r>
        <w:rPr>
          <w:i/>
          <w:iCs/>
        </w:rPr>
        <w:t>i Tờ trình số 99/TTr-SLĐTBXH ngày 17/11/2022.</w:t>
      </w:r>
    </w:p>
    <w:p w:rsidR="00000000" w:rsidRDefault="00F341D7">
      <w:pPr>
        <w:spacing w:before="120" w:after="280" w:afterAutospacing="1"/>
        <w:jc w:val="center"/>
      </w:pPr>
      <w:r>
        <w:rPr>
          <w:b/>
          <w:bCs/>
        </w:rPr>
        <w:t>QUYẾT ĐỊNH:</w:t>
      </w:r>
    </w:p>
    <w:p w:rsidR="00000000" w:rsidRDefault="00F341D7">
      <w:pPr>
        <w:spacing w:before="120" w:after="280" w:afterAutospacing="1"/>
      </w:pPr>
      <w:r>
        <w:rPr>
          <w:b/>
          <w:bCs/>
        </w:rPr>
        <w:t xml:space="preserve">Điều 1. </w:t>
      </w:r>
      <w:r>
        <w:t>Công bố kèm theo Quyết định này Danh mục thủ tục hành chính mới ban hành lĩnh vực Chính sách người có công với cách mạng thuộc thẩm quyền giải quyết của cấp tỉnh trên địa bàn tỉnh Phú Thọ (C</w:t>
      </w:r>
      <w:r>
        <w:t>hi tiết tại Phụ lục kèm theo).</w:t>
      </w:r>
    </w:p>
    <w:p w:rsidR="00000000" w:rsidRDefault="00F341D7">
      <w:pPr>
        <w:spacing w:before="120" w:after="280" w:afterAutospacing="1"/>
      </w:pPr>
      <w:r>
        <w:rPr>
          <w:b/>
          <w:bCs/>
        </w:rPr>
        <w:t>Điều 2. Tổ chức thực hiện</w:t>
      </w:r>
    </w:p>
    <w:p w:rsidR="00000000" w:rsidRDefault="00F341D7">
      <w:pPr>
        <w:spacing w:before="120" w:after="280" w:afterAutospacing="1"/>
      </w:pPr>
      <w:r>
        <w:t>1. Sở Lao động - Thương binh và Xã hội:</w:t>
      </w:r>
    </w:p>
    <w:p w:rsidR="00000000" w:rsidRDefault="00F341D7">
      <w:pPr>
        <w:spacing w:before="120" w:after="280" w:afterAutospacing="1"/>
      </w:pPr>
      <w:r>
        <w:t>- Chủ trì, phối hợp với các cơ quan có liên quan rà soát, xây dựng mới quy trình nội bộ đối với việc giải quyết từng thủ tục hành chính công bố tại Điều 1 Quyế</w:t>
      </w:r>
      <w:r>
        <w:t>t định này; hoàn thiện hồ sơ trình Chủ tịch UBND tỉnh phê duyệt theo quy định.</w:t>
      </w:r>
    </w:p>
    <w:p w:rsidR="00000000" w:rsidRDefault="00F341D7">
      <w:pPr>
        <w:spacing w:before="120" w:after="280" w:afterAutospacing="1"/>
      </w:pPr>
      <w:r>
        <w:lastRenderedPageBreak/>
        <w:t>- Phối hợp với Sở Thông tin và Truyền thông cập nhật, đăng tải công khai kịp thời, đầy đủ, chính xác Danh mục thủ tục hành chính, bộ phận tạo thành của từng thủ tục hành chính c</w:t>
      </w:r>
      <w:r>
        <w:t>ông bố tại Điều 1 Quyết định này và gỡ bỏ các dữ liệu thủ tục hành chính đã hết hiệu lực thi hành trên Cổng Dịch vụ công, Hệ thống thông tin một cửa điện tử của tỉnh theo quy định.</w:t>
      </w:r>
    </w:p>
    <w:p w:rsidR="00000000" w:rsidRDefault="00F341D7">
      <w:pPr>
        <w:spacing w:before="120" w:after="280" w:afterAutospacing="1"/>
      </w:pPr>
      <w:r>
        <w:t>2. Văn phòng UBND tỉnh cập nhật, đăng tải công khai kịp thời, đầy đủ, chính</w:t>
      </w:r>
      <w:r>
        <w:t xml:space="preserve"> xác các dữ liệu thủ tục hành chính vào Cơ sở dữ liệu quốc gia theo quy định.</w:t>
      </w:r>
    </w:p>
    <w:p w:rsidR="00000000" w:rsidRDefault="00F341D7">
      <w:pPr>
        <w:spacing w:before="120" w:after="280" w:afterAutospacing="1"/>
      </w:pPr>
      <w:r>
        <w:rPr>
          <w:b/>
          <w:bCs/>
        </w:rPr>
        <w:t xml:space="preserve">Điều 3. </w:t>
      </w:r>
      <w:r>
        <w:t>Quyết định này có hiệu lực thi hành kể từ ngày ký ban hành.</w:t>
      </w:r>
    </w:p>
    <w:p w:rsidR="00000000" w:rsidRDefault="00F341D7">
      <w:pPr>
        <w:spacing w:before="120" w:after="280" w:afterAutospacing="1"/>
      </w:pPr>
      <w:r>
        <w:rPr>
          <w:b/>
          <w:bCs/>
        </w:rPr>
        <w:t>Điều 4.</w:t>
      </w:r>
      <w:r>
        <w:t xml:space="preserve"> Chánh Văn phòng UBND tỉnh, Giám đốc các Sở: Lao động - Thương binh và Xã hội, Thông tin và Truyền thôn</w:t>
      </w:r>
      <w:r>
        <w:t>g; UBND các huyện, thành, thị; UBND các xã, phường, thị trấn; các cơ quan, tổ chức và cá nhân có liên quan chịu trách nhiệm thi hành Quyết định này./.</w:t>
      </w:r>
    </w:p>
    <w:p w:rsidR="00000000" w:rsidRDefault="00F341D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D7">
            <w:pPr>
              <w:spacing w:before="120"/>
            </w:pPr>
            <w:r>
              <w:rPr>
                <w:b/>
                <w:bCs/>
                <w:i/>
                <w:iCs/>
              </w:rPr>
              <w:br/>
              <w:t>Nơi nhận:</w:t>
            </w:r>
            <w:r>
              <w:rPr>
                <w:b/>
                <w:bCs/>
                <w:i/>
                <w:iCs/>
              </w:rPr>
              <w:br/>
            </w:r>
            <w:r>
              <w:rPr>
                <w:sz w:val="16"/>
              </w:rPr>
              <w:t>- Như Điều 4;</w:t>
            </w:r>
            <w:r>
              <w:rPr>
                <w:sz w:val="16"/>
              </w:rPr>
              <w:br/>
              <w:t>- Cục KSTTHC - VPCP;</w:t>
            </w:r>
            <w:r>
              <w:rPr>
                <w:sz w:val="16"/>
              </w:rPr>
              <w:br/>
              <w:t>- CT, các PCT UBND tỉnh;</w:t>
            </w:r>
            <w:r>
              <w:rPr>
                <w:sz w:val="16"/>
              </w:rPr>
              <w:br/>
              <w:t>- CVP, PCVP (Ô Bảo);</w:t>
            </w:r>
            <w:r>
              <w:rPr>
                <w:sz w:val="16"/>
              </w:rPr>
              <w:br/>
              <w:t xml:space="preserve">- VNPT Phú </w:t>
            </w:r>
            <w:r>
              <w:rPr>
                <w:sz w:val="16"/>
              </w:rPr>
              <w:t>Thọ;</w:t>
            </w:r>
            <w:r>
              <w:rPr>
                <w:sz w:val="16"/>
              </w:rPr>
              <w:br/>
              <w:t>- Trung tâm Phục vụ HCC;</w:t>
            </w:r>
            <w:r>
              <w:rPr>
                <w:sz w:val="16"/>
              </w:rPr>
              <w:br/>
              <w:t>- Chuyên viên: NC</w:t>
            </w:r>
            <w:r>
              <w:rPr>
                <w:sz w:val="16"/>
                <w:vertAlign w:val="subscript"/>
              </w:rPr>
              <w:t>1, 2, 3</w:t>
            </w:r>
            <w:r>
              <w:rPr>
                <w:sz w:val="16"/>
              </w:rPr>
              <w:t>, VX</w:t>
            </w:r>
            <w:r>
              <w:rPr>
                <w:sz w:val="16"/>
                <w:vertAlign w:val="subscript"/>
              </w:rPr>
              <w:t>5</w:t>
            </w:r>
            <w:r>
              <w:rPr>
                <w:sz w:val="16"/>
              </w:rPr>
              <w:t>;</w:t>
            </w:r>
            <w:r>
              <w:rPr>
                <w:sz w:val="16"/>
              </w:rPr>
              <w:br/>
              <w:t>- Lưu: VT, NC</w:t>
            </w:r>
            <w:r>
              <w:rPr>
                <w:sz w:val="16"/>
                <w:vertAlign w:val="subscript"/>
              </w:rPr>
              <w:t>4</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D7">
            <w:pPr>
              <w:spacing w:before="120"/>
              <w:jc w:val="center"/>
            </w:pPr>
            <w:r>
              <w:rPr>
                <w:b/>
                <w:bCs/>
              </w:rPr>
              <w:t>CHỦ TỊCH</w:t>
            </w:r>
            <w:r>
              <w:rPr>
                <w:b/>
                <w:bCs/>
              </w:rPr>
              <w:br/>
            </w:r>
            <w:r>
              <w:rPr>
                <w:b/>
                <w:bCs/>
              </w:rPr>
              <w:br/>
            </w:r>
            <w:r>
              <w:rPr>
                <w:b/>
                <w:bCs/>
              </w:rPr>
              <w:br/>
            </w:r>
            <w:r>
              <w:rPr>
                <w:b/>
                <w:bCs/>
              </w:rPr>
              <w:br/>
            </w:r>
            <w:r>
              <w:rPr>
                <w:b/>
                <w:bCs/>
              </w:rPr>
              <w:br/>
              <w:t>Bùi Văn Quang</w:t>
            </w:r>
          </w:p>
        </w:tc>
      </w:tr>
    </w:tbl>
    <w:p w:rsidR="00000000" w:rsidRDefault="00F341D7">
      <w:pPr>
        <w:spacing w:before="120" w:after="280" w:afterAutospacing="1"/>
        <w:jc w:val="center"/>
      </w:pPr>
      <w:r>
        <w:t> </w:t>
      </w:r>
    </w:p>
    <w:p w:rsidR="00000000" w:rsidRDefault="00F341D7">
      <w:pPr>
        <w:spacing w:before="120" w:after="280" w:afterAutospacing="1"/>
        <w:jc w:val="center"/>
      </w:pPr>
      <w:r>
        <w:rPr>
          <w:b/>
          <w:bCs/>
        </w:rPr>
        <w:t>DANH MỤC</w:t>
      </w:r>
    </w:p>
    <w:p w:rsidR="00000000" w:rsidRDefault="00F341D7">
      <w:pPr>
        <w:spacing w:before="120" w:after="280" w:afterAutospacing="1"/>
        <w:jc w:val="center"/>
      </w:pPr>
      <w:r>
        <w:t>THỦ TỤC HÀNH CHÍNH MỚI BAN HÀNH LĨNH VỰC CHÍNH SÁCH NGƯỜI CÓ CÔNG VỚI CÁCH MẠNG THUỘC THẨM QUYỀN GIẢI QUYẾT CỦA CẤP TỈNH TRÊN ĐỊA BÀN TỈNH P</w:t>
      </w:r>
      <w:r>
        <w:t>HÚ THỌ</w:t>
      </w:r>
      <w:r>
        <w:br/>
      </w:r>
      <w:r>
        <w:rPr>
          <w:i/>
          <w:iCs/>
        </w:rPr>
        <w:t>(Ban hành kèm theo Quyết định số 3060/QĐ-UBND ngày 21 tháng 11 năm 2022 của Chủ tịch UBND tỉnh Phú Thọ)</w:t>
      </w:r>
    </w:p>
    <w:p w:rsidR="00000000" w:rsidRDefault="00F341D7">
      <w:pPr>
        <w:spacing w:before="120" w:after="280" w:afterAutospacing="1"/>
        <w:jc w:val="right"/>
      </w:pPr>
      <w:r>
        <w:rPr>
          <w:i/>
          <w:iCs/>
        </w:rPr>
        <w:t>TTHC: Thủ tục hành chính;</w:t>
      </w:r>
    </w:p>
    <w:p w:rsidR="00000000" w:rsidRDefault="00F341D7">
      <w:pPr>
        <w:spacing w:before="120" w:after="280" w:afterAutospacing="1"/>
        <w:jc w:val="right"/>
      </w:pPr>
      <w:r>
        <w:rPr>
          <w:i/>
          <w:iCs/>
        </w:rPr>
        <w:t>DVC TT: Dịch vụ công trực tuyến.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1420"/>
        <w:gridCol w:w="1549"/>
        <w:gridCol w:w="1924"/>
        <w:gridCol w:w="674"/>
        <w:gridCol w:w="562"/>
        <w:gridCol w:w="2937"/>
      </w:tblGrid>
      <w:tr w:rsidR="00000000">
        <w:tc>
          <w:tcPr>
            <w:tcW w:w="1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TT</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Tên TTHC</w:t>
            </w: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Thời hạn giải quyết</w:t>
            </w:r>
          </w:p>
        </w:tc>
        <w:tc>
          <w:tcPr>
            <w:tcW w:w="1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Cách thức/ Địa điểm thực hiện</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 xml:space="preserve">Phí, Lệ phí </w:t>
            </w:r>
            <w:r>
              <w:rPr>
                <w:i/>
                <w:iCs/>
              </w:rPr>
              <w:t>(nếu có)</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DVC</w:t>
            </w:r>
            <w:r>
              <w:t xml:space="preserve"> TT </w:t>
            </w:r>
            <w:r>
              <w:rPr>
                <w:i/>
                <w:iCs/>
              </w:rPr>
              <w:t>(mức độ)</w:t>
            </w:r>
          </w:p>
        </w:tc>
        <w:tc>
          <w:tcPr>
            <w:tcW w:w="1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Căn cứ pháp lý</w:t>
            </w:r>
          </w:p>
        </w:tc>
      </w:tr>
      <w:tr w:rsidR="00DB70B1" w:rsidTr="00DB70B1">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I</w:t>
            </w:r>
          </w:p>
        </w:tc>
        <w:tc>
          <w:tcPr>
            <w:tcW w:w="481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pPr>
            <w:r>
              <w:t>Lĩnh vực Chính sách người có công với cách mạng</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pPr>
            <w:r>
              <w:t xml:space="preserve">Tạm đình chỉ, chấm dứt </w:t>
            </w:r>
            <w:r>
              <w:lastRenderedPageBreak/>
              <w:t>hưởng chế độ ưu đãi đối với người có công đã chuyển ra quy định tại khoản 2 Điều 118 Nghị định số 131/2021/NĐ-CP</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after="280" w:afterAutospacing="1"/>
            </w:pPr>
            <w:r>
              <w:lastRenderedPageBreak/>
              <w:t xml:space="preserve">05 ngày làm việc kể từ ngày </w:t>
            </w:r>
            <w:r>
              <w:lastRenderedPageBreak/>
              <w:t>phát hiện có dấu hiệu khai</w:t>
            </w:r>
            <w:r>
              <w:t xml:space="preserve"> man, giả mạo.</w:t>
            </w:r>
          </w:p>
          <w:p w:rsidR="00000000" w:rsidRDefault="00F341D7">
            <w:pPr>
              <w:spacing w:before="120"/>
            </w:pPr>
            <w:r>
              <w:rPr>
                <w:i/>
                <w:iCs/>
              </w:rPr>
              <w:t>* Trình tự, thời gian thực hiện các hoạt động cụ thể của các cơ quan có thẩm quyền được công bố chi tiết tại Quyết định số 4576/QĐ-BQP ngày 06/11/2022.</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after="280" w:afterAutospacing="1"/>
            </w:pPr>
            <w:r>
              <w:lastRenderedPageBreak/>
              <w:t>1. Trực tiếp:</w:t>
            </w:r>
          </w:p>
          <w:p w:rsidR="00000000" w:rsidRDefault="00F341D7">
            <w:pPr>
              <w:spacing w:before="120" w:after="280" w:afterAutospacing="1"/>
            </w:pPr>
            <w:r>
              <w:lastRenderedPageBreak/>
              <w:t>Sở Lao động - Thương binh và Xã hội tỉnh Phú Thọ.</w:t>
            </w:r>
          </w:p>
          <w:p w:rsidR="00000000" w:rsidRDefault="00F341D7">
            <w:pPr>
              <w:spacing w:before="120" w:after="280" w:afterAutospacing="1"/>
            </w:pPr>
            <w:r>
              <w:rPr>
                <w:i/>
                <w:iCs/>
              </w:rPr>
              <w:t>Địa chỉ: đường Nguyễn Tất</w:t>
            </w:r>
            <w:r>
              <w:rPr>
                <w:i/>
                <w:iCs/>
              </w:rPr>
              <w:t xml:space="preserve"> Thành, phường Trưng Vương, thành phố Việt Trì, tỉnh Phú Thọ.</w:t>
            </w:r>
          </w:p>
          <w:p w:rsidR="00000000" w:rsidRDefault="00F341D7">
            <w:pPr>
              <w:spacing w:before="120" w:after="280" w:afterAutospacing="1"/>
            </w:pPr>
            <w:r>
              <w:rPr>
                <w:i/>
                <w:iCs/>
              </w:rPr>
              <w:t>Điện thoại: 0210.3.846.594</w:t>
            </w:r>
          </w:p>
          <w:p w:rsidR="00000000" w:rsidRDefault="00F341D7">
            <w:pPr>
              <w:spacing w:before="120"/>
            </w:pPr>
            <w:r>
              <w:t>2. Dịch vụ Bưu chính công ích.</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lastRenderedPageBreak/>
              <w:t>Không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2</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after="280" w:afterAutospacing="1"/>
            </w:pPr>
            <w:r>
              <w:t xml:space="preserve">1. Pháp lệnh số 02/2020/UBTVQH ngày </w:t>
            </w:r>
            <w:r>
              <w:lastRenderedPageBreak/>
              <w:t>09/12/2020 của Ủy ban Thường vụ Quốc hội về ưu đãi người có công với cách mạng.</w:t>
            </w:r>
          </w:p>
          <w:p w:rsidR="00000000" w:rsidRDefault="00F341D7">
            <w:pPr>
              <w:spacing w:before="120" w:after="280" w:afterAutospacing="1"/>
            </w:pPr>
            <w:r>
              <w:t>2. Nghị định</w:t>
            </w:r>
            <w:r>
              <w:t xml:space="preserve"> số 131/2021/NĐ-CP ngày 30/12/2021 của Chính phủ quy định chi tiết và biện pháp thi hành Pháp lệnh Ưu đãi người có công với cách mạng.</w:t>
            </w:r>
          </w:p>
          <w:p w:rsidR="00000000" w:rsidRDefault="00F341D7">
            <w:pPr>
              <w:spacing w:before="120"/>
            </w:pPr>
            <w:r>
              <w:t>3. Thông tư số 55/2022/TT-BQP ngày 27/7/2022 của Bộ trưởng Bộ Quốc phòng hướng dẫn quy trình công nhận và thực hiện chế đ</w:t>
            </w:r>
            <w:r>
              <w:t>ộ ưu đãi đối với người có công với cách mạng thuộc trách nhiệm của Bộ Quốc phòng.</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lastRenderedPageBreak/>
              <w:t>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pPr>
            <w:r>
              <w:t>Sửa đổi, bổ sung thông tin cá nhân trong hồ sơ người có công đã chuyển ra</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after="280" w:afterAutospacing="1"/>
            </w:pPr>
            <w:r>
              <w:t>42 ngày làm việc kể từ ngày kể từ ngày nhận được hồ sơ đầy đủ, hợp lệ.</w:t>
            </w:r>
          </w:p>
          <w:p w:rsidR="00000000" w:rsidRDefault="00F341D7">
            <w:pPr>
              <w:spacing w:before="120"/>
            </w:pPr>
            <w:r>
              <w:rPr>
                <w:i/>
                <w:iCs/>
              </w:rPr>
              <w:t>* Trình tự, thời gian thực</w:t>
            </w:r>
            <w:r>
              <w:rPr>
                <w:i/>
                <w:iCs/>
              </w:rPr>
              <w:t xml:space="preserve"> hiện các hoạt động cụ thể của các cơ quan có thẩm quyền được công bố chi tiết tại Quyết định số 4576/QĐ-BQP ngày 06/11/2022.</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after="280" w:afterAutospacing="1"/>
            </w:pPr>
            <w:r>
              <w:t>1. Trực tiếp:</w:t>
            </w:r>
          </w:p>
          <w:p w:rsidR="00000000" w:rsidRDefault="00F341D7">
            <w:pPr>
              <w:spacing w:before="120" w:after="280" w:afterAutospacing="1"/>
            </w:pPr>
            <w:r>
              <w:t>Trung tâm Phục vụ hành chính công tỉnh Phú Thọ</w:t>
            </w:r>
          </w:p>
          <w:p w:rsidR="00000000" w:rsidRDefault="00F341D7">
            <w:pPr>
              <w:spacing w:before="120" w:after="280" w:afterAutospacing="1"/>
            </w:pPr>
            <w:r>
              <w:rPr>
                <w:i/>
                <w:iCs/>
              </w:rPr>
              <w:t>Địa chỉ: 398 đường Trần Phú, phường Tân Dân, thành phố Việt Trì, tỉnh</w:t>
            </w:r>
            <w:r>
              <w:rPr>
                <w:i/>
                <w:iCs/>
              </w:rPr>
              <w:t xml:space="preserve"> Phú Thọ</w:t>
            </w:r>
          </w:p>
          <w:p w:rsidR="00000000" w:rsidRDefault="00F341D7">
            <w:pPr>
              <w:spacing w:before="120" w:after="280" w:afterAutospacing="1"/>
            </w:pPr>
            <w:r>
              <w:rPr>
                <w:i/>
                <w:iCs/>
              </w:rPr>
              <w:t>Điện thoại: 0210.2222.555</w:t>
            </w:r>
          </w:p>
          <w:p w:rsidR="00000000" w:rsidRDefault="00F341D7">
            <w:pPr>
              <w:spacing w:before="120"/>
            </w:pPr>
            <w:r>
              <w:t>2. Dịch vụ Bưu chính công ích</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Không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jc w:val="center"/>
            </w:pPr>
            <w:r>
              <w:t>2</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D7">
            <w:pPr>
              <w:spacing w:before="120" w:after="280" w:afterAutospacing="1"/>
            </w:pPr>
            <w:r>
              <w:t>1. Pháp lệnh Ưu đãi người có công với cách mạng năm 2020.</w:t>
            </w:r>
          </w:p>
          <w:p w:rsidR="00000000" w:rsidRDefault="00F341D7">
            <w:pPr>
              <w:spacing w:before="120" w:after="280" w:afterAutospacing="1"/>
            </w:pPr>
            <w:r>
              <w:t>2. Nghị định số 131/2021/NĐ-CP ngày 30/12/2021 của Chính phủ quy định chi tiết và biện pháp thi hành Pháp lệnh ưu đãi người c</w:t>
            </w:r>
            <w:r>
              <w:t>ó công với cách mạng.</w:t>
            </w:r>
          </w:p>
          <w:p w:rsidR="00000000" w:rsidRDefault="00F341D7">
            <w:pPr>
              <w:spacing w:before="120" w:after="280" w:afterAutospacing="1"/>
            </w:pPr>
            <w:r>
              <w:t>3. Thông tư số 55/2022/TT-BQP ngày 27/7/2022 của Bộ trưởng Bộ Quốc phòng hướng dẫn quy trình công nhận và thực hiện chế độ ưu đãi đối với người có công với cách mạng thuộc trách nhiệm của Bộ Quốc phòng.</w:t>
            </w:r>
          </w:p>
          <w:p w:rsidR="00000000" w:rsidRDefault="00F341D7">
            <w:pPr>
              <w:spacing w:before="120"/>
            </w:pPr>
            <w:r>
              <w:t>4. Quyết định số 4576/QĐ-BQP ng</w:t>
            </w:r>
            <w:r>
              <w:t xml:space="preserve">ày 06/11/2022 của Bộ trưởng Bộ Quốc phòng về việc công bố TTHC ban hành mới, TTHC bị bãi bỏ lĩnh vực chính sách người có công </w:t>
            </w:r>
            <w:r>
              <w:lastRenderedPageBreak/>
              <w:t>thuộc phạm vi chức năng quản lý của Bộ Quốc phòng.</w:t>
            </w:r>
          </w:p>
        </w:tc>
      </w:tr>
    </w:tbl>
    <w:p w:rsidR="00F341D7" w:rsidRDefault="00F341D7">
      <w:pPr>
        <w:spacing w:before="120" w:after="280" w:afterAutospacing="1"/>
        <w:jc w:val="right"/>
      </w:pPr>
      <w:r>
        <w:rPr>
          <w:b/>
          <w:bCs/>
        </w:rPr>
        <w:lastRenderedPageBreak/>
        <w:t> </w:t>
      </w:r>
    </w:p>
    <w:sectPr w:rsidR="00F341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B1"/>
    <w:rsid w:val="00DB70B1"/>
    <w:rsid w:val="00F341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1601-01-01T00:00:00Z</cp:lastPrinted>
  <dcterms:created xsi:type="dcterms:W3CDTF">2022-12-08T01:25:00Z</dcterms:created>
  <dcterms:modified xsi:type="dcterms:W3CDTF">2022-12-08T01:25:00Z</dcterms:modified>
</cp:coreProperties>
</file>