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CD321E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19E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VĂN PHÒNG CHÍNH PHỦ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E87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1AB52E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75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2/2022/TT-VPCP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6D77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19 tháng 10 năm 2022</w:t>
            </w:r>
          </w:p>
        </w:tc>
      </w:tr>
    </w:tbl>
    <w:p w14:paraId="64997975" w14:textId="77777777" w:rsidR="00000000" w:rsidRDefault="00000000">
      <w:pPr>
        <w:spacing w:before="120" w:after="280" w:afterAutospacing="1"/>
      </w:pPr>
      <w:r>
        <w:t> </w:t>
      </w:r>
    </w:p>
    <w:p w14:paraId="6ED5672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THÔNG TƯ</w:t>
      </w:r>
    </w:p>
    <w:p w14:paraId="0BE3215B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MỘT PHẦN THÔNG TƯ SỐ 01/2017/TT-VPCP NGÀY 31 THÁNG 3 NĂM 2017 HƯỚNG DẪN THỰC HIỆN QUY ĐỊNH VỀ CÔNG BÁO TẠI NGHỊ ĐỊNH SỐ 34/2016/NĐ-CP NGÀY 14 THÁNG 5 NĂM 2016 CỦA CHÍNH PHỦ QUY ĐỊNH CHI TIẾT MỘT SỐ ĐIỀU VÀ BIỆN PHÁP THI HÀNH LUẬT BAN HÀNH VĂN BẢN QUY PHẠM PHÁP LUẬT</w:t>
      </w:r>
    </w:p>
    <w:p w14:paraId="23835FF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14:paraId="0205AAF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</w:t>
      </w:r>
      <w:r>
        <w:rPr>
          <w:i/>
          <w:iCs/>
        </w:rPr>
        <w:t>ủ</w:t>
      </w:r>
      <w:r>
        <w:rPr>
          <w:i/>
          <w:iCs/>
          <w:lang w:val="vi-VN"/>
        </w:rPr>
        <w:t>a Luật Ban hành văn bản quy phạm pháp luật ngày 18 tháng 6 năm 2020;</w:t>
      </w:r>
    </w:p>
    <w:p w14:paraId="2E7CF24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79/2022/NĐ-CP ngày 06 tháng 10 năm 2022 của Chính phủ quy định chức năng, nhiệm vụ, quyền hạn và cơ cấu tổ chức của Văn phòng Chính phủ;</w:t>
      </w:r>
    </w:p>
    <w:p w14:paraId="0A67E6F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14 tháng 5 năm 2016 của Chính phủ quy định chi tiết một số điều và biện pháp thi hành Luật Ban hành văn bản quy phạm pháp luật;</w:t>
      </w:r>
    </w:p>
    <w:p w14:paraId="4F135EC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</w:t>
      </w:r>
      <w:r>
        <w:rPr>
          <w:i/>
          <w:iCs/>
        </w:rPr>
        <w:t>g</w:t>
      </w:r>
      <w:r>
        <w:rPr>
          <w:i/>
          <w:iCs/>
          <w:lang w:val="vi-VN"/>
        </w:rPr>
        <w:t>hị định số 154/2020/NĐ-CP ngày 31 tháng 12 năm 2020 của Chính phủ sửa đổi, bổ sung m</w:t>
      </w:r>
      <w:r>
        <w:rPr>
          <w:i/>
          <w:iCs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điều của Nghị đ</w:t>
      </w:r>
      <w:r>
        <w:rPr>
          <w:i/>
          <w:iCs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34/2016/NĐ-CP ngày 14 tháng 5 năm 2016 của </w:t>
      </w:r>
      <w:r>
        <w:rPr>
          <w:i/>
          <w:iCs/>
        </w:rPr>
        <w:t xml:space="preserve">Chính phủ quy định chi tiết một số điều </w:t>
      </w:r>
      <w:r>
        <w:rPr>
          <w:i/>
          <w:iCs/>
          <w:lang w:val="vi-VN"/>
        </w:rPr>
        <w:t>và biện pháp thi hành Luật Ban hành văn b</w:t>
      </w:r>
      <w:r>
        <w:rPr>
          <w:i/>
          <w:iCs/>
        </w:rPr>
        <w:t>ả</w:t>
      </w:r>
      <w:r>
        <w:rPr>
          <w:i/>
          <w:iCs/>
          <w:lang w:val="vi-VN"/>
        </w:rPr>
        <w:t>n quy phạm ph</w:t>
      </w:r>
      <w:r>
        <w:rPr>
          <w:i/>
          <w:iCs/>
        </w:rPr>
        <w:t>á</w:t>
      </w:r>
      <w:r>
        <w:rPr>
          <w:i/>
          <w:iCs/>
          <w:lang w:val="vi-VN"/>
        </w:rPr>
        <w:t>p lu</w:t>
      </w:r>
      <w:r>
        <w:rPr>
          <w:i/>
          <w:iCs/>
        </w:rPr>
        <w:t>ậ</w:t>
      </w:r>
      <w:r>
        <w:rPr>
          <w:i/>
          <w:iCs/>
          <w:lang w:val="vi-VN"/>
        </w:rPr>
        <w:t>t;</w:t>
      </w:r>
    </w:p>
    <w:p w14:paraId="3528C19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Theo đề nghị của Tổng Giám đốc </w:t>
      </w:r>
      <w:r>
        <w:rPr>
          <w:i/>
          <w:iCs/>
        </w:rPr>
        <w:t>C</w:t>
      </w:r>
      <w:r>
        <w:rPr>
          <w:i/>
          <w:iCs/>
          <w:lang w:val="vi-VN"/>
        </w:rPr>
        <w:t>ổng Thông tin điện tử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>ủ</w:t>
      </w:r>
      <w:r>
        <w:rPr>
          <w:i/>
          <w:iCs/>
          <w:lang w:val="vi-VN"/>
        </w:rPr>
        <w:t>;</w:t>
      </w:r>
    </w:p>
    <w:p w14:paraId="779816B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Bộ trưởng, Chủ nhiệm Văn phòng Chính phủ ban hành Thông tư bãi bỏ một phần Thông tư số 01/2017/TT-VPCP ngày 31 tháng 3 năm 2017 hướng dẫn thực hiện quy định về Công báo tại Nghị định số 34/2016/NĐ-CP ngày 14 tháng 5 năm 2016 của Chính phủ quy định chi tiết một số điều và biện pháp thi hành Luật Ban hành văn bản quy phạm pháp luật.</w:t>
      </w:r>
    </w:p>
    <w:p w14:paraId="20AB9E21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 Bãi bỏ một phần Thông tư số 01/2017/TT-VPCP ngày 31 tháng 3 năm 2017 hướng dẫn thực hiện quy định về Công báo tại Nghị định số 34/2016/NĐ-CP ngày 14 tháng 5 năm 2016 của Chính phủ quy định chi tiết một số điều và biện pháp thi hành Luật Ban hành văn bản quy phạm pháp luật</w:t>
      </w:r>
    </w:p>
    <w:p w14:paraId="72DE2E61" w14:textId="77777777" w:rsidR="00000000" w:rsidRDefault="00000000">
      <w:pPr>
        <w:spacing w:before="120" w:after="280" w:afterAutospacing="1"/>
      </w:pPr>
      <w:r>
        <w:rPr>
          <w:lang w:val="vi-VN"/>
        </w:rPr>
        <w:t>Bãi bỏ Khoản 2 Điều 10 Thông tư số 01/2017/TT-VPCP ngày 31 tháng 3 năm 2017 của Bộ trưởng, Chủ nhiệm Văn phòng Chính phủ hướng dẫn thực hiện quy định về Công báo tại Nghị định số 34/2016/NĐ-CP ngày 14 tháng 5 năm 2016 của Chính phủ quy định chi tiết một số điều và biện pháp thi hành Luật Ban hành văn bản quy phạm pháp luật.</w:t>
      </w:r>
    </w:p>
    <w:p w14:paraId="50A629A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2. Điều khoản thi hành</w:t>
      </w:r>
    </w:p>
    <w:p w14:paraId="1198295C" w14:textId="77777777" w:rsidR="00000000" w:rsidRDefault="00000000">
      <w:pPr>
        <w:spacing w:before="120" w:after="280" w:afterAutospacing="1"/>
      </w:pPr>
      <w:r>
        <w:rPr>
          <w:lang w:val="vi-VN"/>
        </w:rPr>
        <w:t>1. Thông tư này có hiệu lực từ ngày 05 tháng 12 năm 2022.</w:t>
      </w:r>
    </w:p>
    <w:p w14:paraId="15776B6B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 Ủy ban </w:t>
      </w:r>
      <w:r>
        <w:t>nhân dân các tỉnh,</w:t>
      </w:r>
      <w:r>
        <w:rPr>
          <w:lang w:val="vi-VN"/>
        </w:rPr>
        <w:t xml:space="preserve"> thành </w:t>
      </w:r>
      <w:r>
        <w:t>p</w:t>
      </w:r>
      <w:r>
        <w:rPr>
          <w:lang w:val="vi-VN"/>
        </w:rPr>
        <w:t xml:space="preserve">hố </w:t>
      </w:r>
      <w:r>
        <w:t>tr</w:t>
      </w:r>
      <w:r>
        <w:rPr>
          <w:lang w:val="vi-VN"/>
        </w:rPr>
        <w:t xml:space="preserve">ực thuộc Trung ương chịu trách nhiệm tổ chức </w:t>
      </w:r>
      <w:r>
        <w:t>triển khai thực hiện Thông tư này.</w:t>
      </w:r>
    </w:p>
    <w:p w14:paraId="216095CE" w14:textId="77777777" w:rsidR="00000000" w:rsidRDefault="00000000">
      <w:pPr>
        <w:spacing w:before="120" w:after="280" w:afterAutospacing="1"/>
      </w:pPr>
      <w:r>
        <w:rPr>
          <w:lang w:val="vi-VN"/>
        </w:rPr>
        <w:t>Trong quá trình thực hiện nếu có vướng mắc, đề nghị phản ánh về Văn phòng Chính phủ để nghiên cứu, giải quyết./.</w:t>
      </w:r>
    </w:p>
    <w:p w14:paraId="115FC094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 w14:paraId="43D5B00D" w14:textId="77777777">
        <w:tc>
          <w:tcPr>
            <w:tcW w:w="4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9ED9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Thủ tướng, các Phó Th</w:t>
            </w:r>
            <w:r>
              <w:rPr>
                <w:sz w:val="16"/>
              </w:rPr>
              <w:t xml:space="preserve">ủ </w:t>
            </w:r>
            <w:r>
              <w:rPr>
                <w:sz w:val="16"/>
                <w:lang w:val="vi-VN"/>
              </w:rPr>
              <w:t>tướng Chính phủ;</w:t>
            </w:r>
            <w:r>
              <w:rPr>
                <w:sz w:val="16"/>
                <w:lang w:val="vi-VN"/>
              </w:rPr>
              <w:br/>
              <w:t>- Các bộ, cơ quan ngang bộ, cơ quan thuộc Chính phủ;</w:t>
            </w:r>
            <w:r>
              <w:rPr>
                <w:sz w:val="16"/>
                <w:lang w:val="vi-VN"/>
              </w:rPr>
              <w:br/>
              <w:t>- HĐND, UBND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thành phố trực thuộc Trung ươ</w:t>
            </w:r>
            <w:r>
              <w:rPr>
                <w:sz w:val="16"/>
              </w:rPr>
              <w:t>ng;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Tòa án nhân dân tối cao;</w:t>
            </w:r>
            <w:r>
              <w:rPr>
                <w:sz w:val="16"/>
                <w:lang w:val="vi-VN"/>
              </w:rPr>
              <w:br/>
              <w:t>- Viện ki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>m sát nhân dân tối cao;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  <w:lang w:val="vi-VN"/>
              </w:rPr>
              <w:br/>
              <w:t>- Cục Kiểm tra văn bản QPPL (Bộ Tư pháp);</w:t>
            </w:r>
            <w:r>
              <w:rPr>
                <w:sz w:val="16"/>
                <w:lang w:val="vi-VN"/>
              </w:rPr>
              <w:br/>
              <w:t>- VPCP: BTCN, các PCN, Trợ lý TTg, các Vụ, Cục,</w:t>
            </w:r>
            <w:r>
              <w:rPr>
                <w:sz w:val="16"/>
              </w:rPr>
              <w:br/>
              <w:t xml:space="preserve">đơn </w:t>
            </w:r>
            <w:r>
              <w:rPr>
                <w:sz w:val="16"/>
                <w:lang w:val="vi-VN"/>
              </w:rPr>
              <w:t>vị trực thuộc, TGĐ Cổng TTĐT, Công báo;</w:t>
            </w:r>
            <w:r>
              <w:rPr>
                <w:sz w:val="16"/>
                <w:lang w:val="vi-VN"/>
              </w:rPr>
              <w:br/>
              <w:t>- Lưu: VT, TTĐT (3).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9D5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TRƯỞNG, CHỦ NHIỆM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Trần Văn Sơn</w:t>
            </w:r>
          </w:p>
        </w:tc>
      </w:tr>
    </w:tbl>
    <w:p w14:paraId="77CFCB52" w14:textId="77777777" w:rsidR="004B2006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4B20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B8"/>
    <w:rsid w:val="004B2006"/>
    <w:rsid w:val="00F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56679"/>
  <w15:chartTrackingRefBased/>
  <w15:docId w15:val="{BD29724D-7580-41B9-8223-26EEC3B2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2022-10-20T04:30:00Z</dcterms:created>
  <dcterms:modified xsi:type="dcterms:W3CDTF">2022-10-20T04:30:00Z</dcterms:modified>
</cp:coreProperties>
</file>