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348"/>
        <w:gridCol w:w="5631"/>
      </w:tblGrid>
      <w:tr w:rsidR="00C272DC" w:rsidRPr="009B7FC5" w14:paraId="1B1FC0C6" w14:textId="77777777">
        <w:tc>
          <w:tcPr>
            <w:tcW w:w="3348" w:type="dxa"/>
          </w:tcPr>
          <w:p w14:paraId="2A4D9C80" w14:textId="77777777" w:rsidR="00C272DC" w:rsidRPr="009B7FC5" w:rsidRDefault="00006EBA" w:rsidP="00E355F9">
            <w:pPr>
              <w:spacing w:before="120"/>
              <w:jc w:val="center"/>
              <w:rPr>
                <w:rFonts w:ascii="Arial" w:hAnsi="Arial" w:cs="Arial"/>
                <w:b/>
                <w:sz w:val="20"/>
                <w:szCs w:val="26"/>
              </w:rPr>
            </w:pPr>
            <w:bookmarkStart w:id="0" w:name="_GoBack"/>
            <w:bookmarkEnd w:id="0"/>
            <w:r w:rsidRPr="009B7FC5">
              <w:rPr>
                <w:rFonts w:ascii="Arial" w:hAnsi="Arial" w:cs="Arial"/>
                <w:b/>
                <w:sz w:val="20"/>
              </w:rPr>
              <w:t>CHÍNH PHỦ</w:t>
            </w:r>
            <w:r w:rsidR="00C272DC" w:rsidRPr="009B7FC5">
              <w:rPr>
                <w:rFonts w:ascii="Arial" w:hAnsi="Arial" w:cs="Arial"/>
                <w:b/>
                <w:sz w:val="20"/>
                <w:szCs w:val="26"/>
              </w:rPr>
              <w:br/>
              <w:t>--------</w:t>
            </w:r>
          </w:p>
        </w:tc>
        <w:tc>
          <w:tcPr>
            <w:tcW w:w="5631" w:type="dxa"/>
          </w:tcPr>
          <w:p w14:paraId="7E79A0EE" w14:textId="77777777" w:rsidR="00C272DC" w:rsidRPr="009B7FC5" w:rsidRDefault="00C272DC" w:rsidP="00E355F9">
            <w:pPr>
              <w:spacing w:before="120"/>
              <w:jc w:val="center"/>
              <w:rPr>
                <w:rFonts w:ascii="Arial" w:hAnsi="Arial" w:cs="Arial"/>
                <w:b/>
                <w:sz w:val="20"/>
                <w:szCs w:val="26"/>
              </w:rPr>
            </w:pPr>
            <w:r w:rsidRPr="009B7FC5">
              <w:rPr>
                <w:rFonts w:ascii="Arial" w:hAnsi="Arial" w:cs="Arial"/>
                <w:b/>
                <w:sz w:val="20"/>
                <w:szCs w:val="26"/>
              </w:rPr>
              <w:t>CỘNG HÒA XÃ HỘI CHỦ NGHĨA VIỆT NAM</w:t>
            </w:r>
            <w:r w:rsidRPr="009B7FC5">
              <w:rPr>
                <w:rFonts w:ascii="Arial" w:hAnsi="Arial" w:cs="Arial"/>
                <w:b/>
                <w:sz w:val="20"/>
                <w:szCs w:val="26"/>
              </w:rPr>
              <w:br/>
              <w:t>Độc lập - Tự do - Hạnh phúc</w:t>
            </w:r>
            <w:r w:rsidRPr="009B7FC5">
              <w:rPr>
                <w:rFonts w:ascii="Arial" w:hAnsi="Arial" w:cs="Arial"/>
                <w:b/>
                <w:sz w:val="20"/>
                <w:szCs w:val="26"/>
              </w:rPr>
              <w:br/>
              <w:t>----------------</w:t>
            </w:r>
          </w:p>
        </w:tc>
      </w:tr>
      <w:tr w:rsidR="00C272DC" w:rsidRPr="009B7FC5" w14:paraId="712C100B" w14:textId="77777777">
        <w:tc>
          <w:tcPr>
            <w:tcW w:w="3348" w:type="dxa"/>
          </w:tcPr>
          <w:p w14:paraId="2C333E94" w14:textId="77777777" w:rsidR="00C272DC" w:rsidRPr="009B7FC5" w:rsidRDefault="00C272DC" w:rsidP="00E355F9">
            <w:pPr>
              <w:spacing w:before="120"/>
              <w:jc w:val="center"/>
              <w:rPr>
                <w:rFonts w:ascii="Arial" w:hAnsi="Arial" w:cs="Arial"/>
                <w:b/>
                <w:sz w:val="20"/>
                <w:szCs w:val="26"/>
              </w:rPr>
            </w:pPr>
            <w:r w:rsidRPr="009B7FC5">
              <w:rPr>
                <w:rFonts w:ascii="Arial" w:hAnsi="Arial" w:cs="Arial"/>
                <w:sz w:val="20"/>
                <w:szCs w:val="26"/>
              </w:rPr>
              <w:t xml:space="preserve">Số: </w:t>
            </w:r>
            <w:r w:rsidR="008B3538" w:rsidRPr="009B7FC5">
              <w:rPr>
                <w:rFonts w:ascii="Arial" w:hAnsi="Arial" w:cs="Arial"/>
                <w:sz w:val="20"/>
              </w:rPr>
              <w:t>03/2015/NĐ-CP</w:t>
            </w:r>
          </w:p>
        </w:tc>
        <w:tc>
          <w:tcPr>
            <w:tcW w:w="5631" w:type="dxa"/>
          </w:tcPr>
          <w:p w14:paraId="44F474A7" w14:textId="77777777" w:rsidR="00C272DC" w:rsidRPr="009B7FC5" w:rsidRDefault="00C272DC" w:rsidP="00E355F9">
            <w:pPr>
              <w:spacing w:before="120"/>
              <w:jc w:val="right"/>
              <w:rPr>
                <w:rFonts w:ascii="Arial" w:hAnsi="Arial" w:cs="Arial"/>
                <w:b/>
                <w:i/>
                <w:sz w:val="20"/>
                <w:szCs w:val="26"/>
              </w:rPr>
            </w:pPr>
            <w:r w:rsidRPr="009B7FC5">
              <w:rPr>
                <w:rFonts w:ascii="Arial" w:hAnsi="Arial" w:cs="Arial"/>
                <w:i/>
                <w:sz w:val="20"/>
                <w:szCs w:val="26"/>
              </w:rPr>
              <w:t>Hà Nội, ngày 0</w:t>
            </w:r>
            <w:r w:rsidR="00063C62" w:rsidRPr="009B7FC5">
              <w:rPr>
                <w:rFonts w:ascii="Arial" w:hAnsi="Arial" w:cs="Arial"/>
                <w:i/>
                <w:sz w:val="20"/>
                <w:szCs w:val="26"/>
              </w:rPr>
              <w:t>6</w:t>
            </w:r>
            <w:r w:rsidRPr="009B7FC5">
              <w:rPr>
                <w:rFonts w:ascii="Arial" w:hAnsi="Arial" w:cs="Arial"/>
                <w:i/>
                <w:sz w:val="20"/>
                <w:szCs w:val="26"/>
              </w:rPr>
              <w:t xml:space="preserve"> tháng 01 năm 20</w:t>
            </w:r>
            <w:r w:rsidR="00063C62" w:rsidRPr="009B7FC5">
              <w:rPr>
                <w:rFonts w:ascii="Arial" w:hAnsi="Arial" w:cs="Arial"/>
                <w:i/>
                <w:sz w:val="20"/>
                <w:szCs w:val="26"/>
              </w:rPr>
              <w:t>15</w:t>
            </w:r>
          </w:p>
        </w:tc>
      </w:tr>
    </w:tbl>
    <w:p w14:paraId="42706CFB" w14:textId="77777777" w:rsidR="00C272DC" w:rsidRPr="009B7FC5" w:rsidRDefault="00C272DC" w:rsidP="00E355F9">
      <w:pPr>
        <w:spacing w:before="120"/>
        <w:rPr>
          <w:rFonts w:ascii="Arial" w:hAnsi="Arial" w:cs="Arial"/>
          <w:sz w:val="20"/>
        </w:rPr>
      </w:pPr>
    </w:p>
    <w:p w14:paraId="6E11C41B" w14:textId="77777777" w:rsidR="00CF7A54" w:rsidRPr="009B7FC5" w:rsidRDefault="00CF7A54" w:rsidP="00E355F9">
      <w:pPr>
        <w:spacing w:before="120"/>
        <w:jc w:val="center"/>
        <w:outlineLvl w:val="0"/>
        <w:rPr>
          <w:rFonts w:ascii="Arial" w:hAnsi="Arial" w:cs="Arial"/>
          <w:b/>
          <w:sz w:val="20"/>
        </w:rPr>
      </w:pPr>
      <w:bookmarkStart w:id="1" w:name="loai_1"/>
      <w:r w:rsidRPr="009B7FC5">
        <w:rPr>
          <w:rFonts w:ascii="Arial" w:hAnsi="Arial" w:cs="Arial"/>
          <w:b/>
        </w:rPr>
        <w:t>NGHỊ ĐỊNH</w:t>
      </w:r>
    </w:p>
    <w:p w14:paraId="3A9D215E" w14:textId="77777777" w:rsidR="00686CA9" w:rsidRPr="009B7FC5" w:rsidRDefault="00CF7A54" w:rsidP="00E355F9">
      <w:pPr>
        <w:spacing w:before="120"/>
        <w:jc w:val="center"/>
        <w:rPr>
          <w:rFonts w:ascii="Arial" w:hAnsi="Arial" w:cs="Arial"/>
          <w:sz w:val="20"/>
        </w:rPr>
      </w:pPr>
      <w:bookmarkStart w:id="2" w:name="loai_1_name"/>
      <w:bookmarkEnd w:id="1"/>
      <w:r w:rsidRPr="009B7FC5">
        <w:rPr>
          <w:rFonts w:ascii="Arial" w:hAnsi="Arial" w:cs="Arial"/>
          <w:sz w:val="20"/>
        </w:rPr>
        <w:t>QUY ĐỊNH VỀ XÁC ĐỊNH THIỆT HẠI ĐỐ</w:t>
      </w:r>
      <w:r w:rsidR="00293AEF" w:rsidRPr="009B7FC5">
        <w:rPr>
          <w:rFonts w:ascii="Arial" w:hAnsi="Arial" w:cs="Arial"/>
          <w:sz w:val="20"/>
        </w:rPr>
        <w:t>I</w:t>
      </w:r>
      <w:r w:rsidRPr="009B7FC5">
        <w:rPr>
          <w:rFonts w:ascii="Arial" w:hAnsi="Arial" w:cs="Arial"/>
          <w:sz w:val="20"/>
        </w:rPr>
        <w:t xml:space="preserve"> V</w:t>
      </w:r>
      <w:r w:rsidR="00293AEF" w:rsidRPr="009B7FC5">
        <w:rPr>
          <w:rFonts w:ascii="Arial" w:hAnsi="Arial" w:cs="Arial"/>
          <w:sz w:val="20"/>
        </w:rPr>
        <w:t>Ớ</w:t>
      </w:r>
      <w:r w:rsidRPr="009B7FC5">
        <w:rPr>
          <w:rFonts w:ascii="Arial" w:hAnsi="Arial" w:cs="Arial"/>
          <w:sz w:val="20"/>
        </w:rPr>
        <w:t>I MÔI TRƯỜNG</w:t>
      </w:r>
    </w:p>
    <w:bookmarkEnd w:id="2"/>
    <w:p w14:paraId="3915D9CE" w14:textId="77777777" w:rsidR="00686CA9" w:rsidRPr="009B7FC5" w:rsidRDefault="00686CA9" w:rsidP="00E355F9">
      <w:pPr>
        <w:spacing w:before="120"/>
        <w:rPr>
          <w:rFonts w:ascii="Arial" w:hAnsi="Arial" w:cs="Arial"/>
          <w:i/>
          <w:sz w:val="20"/>
        </w:rPr>
      </w:pPr>
      <w:r w:rsidRPr="009B7FC5">
        <w:rPr>
          <w:rFonts w:ascii="Arial" w:hAnsi="Arial" w:cs="Arial"/>
          <w:i/>
          <w:sz w:val="20"/>
        </w:rPr>
        <w:t>Căn cứ Luật T</w:t>
      </w:r>
      <w:r w:rsidR="00756132" w:rsidRPr="009B7FC5">
        <w:rPr>
          <w:rFonts w:ascii="Arial" w:hAnsi="Arial" w:cs="Arial"/>
          <w:i/>
          <w:sz w:val="20"/>
        </w:rPr>
        <w:t>ổ</w:t>
      </w:r>
      <w:r w:rsidRPr="009B7FC5">
        <w:rPr>
          <w:rFonts w:ascii="Arial" w:hAnsi="Arial" w:cs="Arial"/>
          <w:i/>
          <w:sz w:val="20"/>
        </w:rPr>
        <w:t xml:space="preserve"> chức Ch</w:t>
      </w:r>
      <w:r w:rsidR="00EA3A01" w:rsidRPr="009B7FC5">
        <w:rPr>
          <w:rFonts w:ascii="Arial" w:hAnsi="Arial" w:cs="Arial"/>
          <w:i/>
          <w:sz w:val="20"/>
        </w:rPr>
        <w:t>í</w:t>
      </w:r>
      <w:r w:rsidRPr="009B7FC5">
        <w:rPr>
          <w:rFonts w:ascii="Arial" w:hAnsi="Arial" w:cs="Arial"/>
          <w:i/>
          <w:sz w:val="20"/>
        </w:rPr>
        <w:t>nh phủ ngày 25 tháng 12 năm 2001;</w:t>
      </w:r>
    </w:p>
    <w:p w14:paraId="165198B1" w14:textId="77777777" w:rsidR="00686CA9" w:rsidRPr="009B7FC5" w:rsidRDefault="00686CA9" w:rsidP="00E355F9">
      <w:pPr>
        <w:spacing w:before="120"/>
        <w:rPr>
          <w:rFonts w:ascii="Arial" w:hAnsi="Arial" w:cs="Arial"/>
          <w:i/>
          <w:sz w:val="20"/>
        </w:rPr>
      </w:pPr>
      <w:r w:rsidRPr="009B7FC5">
        <w:rPr>
          <w:rFonts w:ascii="Arial" w:hAnsi="Arial" w:cs="Arial"/>
          <w:i/>
          <w:sz w:val="20"/>
        </w:rPr>
        <w:t>Căn cứ Bộ luật Dân sự ngày 14 th</w:t>
      </w:r>
      <w:r w:rsidR="00580770" w:rsidRPr="009B7FC5">
        <w:rPr>
          <w:rFonts w:ascii="Arial" w:hAnsi="Arial" w:cs="Arial"/>
          <w:i/>
          <w:sz w:val="20"/>
        </w:rPr>
        <w:t>á</w:t>
      </w:r>
      <w:r w:rsidRPr="009B7FC5">
        <w:rPr>
          <w:rFonts w:ascii="Arial" w:hAnsi="Arial" w:cs="Arial"/>
          <w:i/>
          <w:sz w:val="20"/>
        </w:rPr>
        <w:t>ng 6 năm 2005;</w:t>
      </w:r>
    </w:p>
    <w:p w14:paraId="535B8482" w14:textId="77777777" w:rsidR="00686CA9" w:rsidRPr="009B7FC5" w:rsidRDefault="00686CA9" w:rsidP="00E355F9">
      <w:pPr>
        <w:spacing w:before="120"/>
        <w:rPr>
          <w:rFonts w:ascii="Arial" w:hAnsi="Arial" w:cs="Arial"/>
          <w:i/>
          <w:sz w:val="20"/>
        </w:rPr>
      </w:pPr>
      <w:r w:rsidRPr="009B7FC5">
        <w:rPr>
          <w:rFonts w:ascii="Arial" w:hAnsi="Arial" w:cs="Arial"/>
          <w:i/>
          <w:sz w:val="20"/>
        </w:rPr>
        <w:t>Căn cứ Luật Bảo vệ môi trư</w:t>
      </w:r>
      <w:r w:rsidR="00E75376" w:rsidRPr="009B7FC5">
        <w:rPr>
          <w:rFonts w:ascii="Arial" w:hAnsi="Arial" w:cs="Arial"/>
          <w:i/>
          <w:sz w:val="20"/>
        </w:rPr>
        <w:t>ờn</w:t>
      </w:r>
      <w:r w:rsidRPr="009B7FC5">
        <w:rPr>
          <w:rFonts w:ascii="Arial" w:hAnsi="Arial" w:cs="Arial"/>
          <w:i/>
          <w:sz w:val="20"/>
        </w:rPr>
        <w:t>g ngày 23 th</w:t>
      </w:r>
      <w:r w:rsidR="006E6675" w:rsidRPr="009B7FC5">
        <w:rPr>
          <w:rFonts w:ascii="Arial" w:hAnsi="Arial" w:cs="Arial"/>
          <w:i/>
          <w:sz w:val="20"/>
        </w:rPr>
        <w:t>á</w:t>
      </w:r>
      <w:r w:rsidRPr="009B7FC5">
        <w:rPr>
          <w:rFonts w:ascii="Arial" w:hAnsi="Arial" w:cs="Arial"/>
          <w:i/>
          <w:sz w:val="20"/>
        </w:rPr>
        <w:t>ng 6 năm 2014;</w:t>
      </w:r>
    </w:p>
    <w:p w14:paraId="78F750A1" w14:textId="77777777" w:rsidR="00686CA9" w:rsidRPr="009B7FC5" w:rsidRDefault="00686CA9" w:rsidP="00E355F9">
      <w:pPr>
        <w:spacing w:before="120"/>
        <w:rPr>
          <w:rFonts w:ascii="Arial" w:hAnsi="Arial" w:cs="Arial"/>
          <w:i/>
          <w:sz w:val="20"/>
        </w:rPr>
      </w:pPr>
      <w:r w:rsidRPr="009B7FC5">
        <w:rPr>
          <w:rFonts w:ascii="Arial" w:hAnsi="Arial" w:cs="Arial"/>
          <w:i/>
          <w:sz w:val="20"/>
        </w:rPr>
        <w:t>Theo đ</w:t>
      </w:r>
      <w:r w:rsidR="00274314" w:rsidRPr="009B7FC5">
        <w:rPr>
          <w:rFonts w:ascii="Arial" w:hAnsi="Arial" w:cs="Arial"/>
          <w:i/>
          <w:sz w:val="20"/>
        </w:rPr>
        <w:t>ề</w:t>
      </w:r>
      <w:r w:rsidRPr="009B7FC5">
        <w:rPr>
          <w:rFonts w:ascii="Arial" w:hAnsi="Arial" w:cs="Arial"/>
          <w:i/>
          <w:sz w:val="20"/>
        </w:rPr>
        <w:t xml:space="preserve"> nghị của Bộ trưởng Bộ Tài nguyên và M</w:t>
      </w:r>
      <w:r w:rsidR="0038274A" w:rsidRPr="009B7FC5">
        <w:rPr>
          <w:rFonts w:ascii="Arial" w:hAnsi="Arial" w:cs="Arial"/>
          <w:i/>
          <w:sz w:val="20"/>
        </w:rPr>
        <w:t>ô</w:t>
      </w:r>
      <w:r w:rsidRPr="009B7FC5">
        <w:rPr>
          <w:rFonts w:ascii="Arial" w:hAnsi="Arial" w:cs="Arial"/>
          <w:i/>
          <w:sz w:val="20"/>
        </w:rPr>
        <w:t>i trường,</w:t>
      </w:r>
    </w:p>
    <w:p w14:paraId="42DD35C9" w14:textId="77777777" w:rsidR="00686CA9" w:rsidRPr="009B7FC5" w:rsidRDefault="00686CA9" w:rsidP="00E355F9">
      <w:pPr>
        <w:spacing w:before="120"/>
        <w:rPr>
          <w:rFonts w:ascii="Arial" w:hAnsi="Arial" w:cs="Arial"/>
          <w:i/>
          <w:sz w:val="20"/>
        </w:rPr>
      </w:pPr>
      <w:r w:rsidRPr="009B7FC5">
        <w:rPr>
          <w:rFonts w:ascii="Arial" w:hAnsi="Arial" w:cs="Arial"/>
          <w:i/>
          <w:sz w:val="20"/>
        </w:rPr>
        <w:t>Ch</w:t>
      </w:r>
      <w:r w:rsidR="00274314" w:rsidRPr="009B7FC5">
        <w:rPr>
          <w:rFonts w:ascii="Arial" w:hAnsi="Arial" w:cs="Arial"/>
          <w:i/>
          <w:sz w:val="20"/>
        </w:rPr>
        <w:t>í</w:t>
      </w:r>
      <w:r w:rsidRPr="009B7FC5">
        <w:rPr>
          <w:rFonts w:ascii="Arial" w:hAnsi="Arial" w:cs="Arial"/>
          <w:i/>
          <w:sz w:val="20"/>
        </w:rPr>
        <w:t>nh phủ ban hành Nghị định quy định về xác định thiệt hại đ</w:t>
      </w:r>
      <w:r w:rsidR="00361424" w:rsidRPr="009B7FC5">
        <w:rPr>
          <w:rFonts w:ascii="Arial" w:hAnsi="Arial" w:cs="Arial"/>
          <w:i/>
          <w:sz w:val="20"/>
        </w:rPr>
        <w:t>ố</w:t>
      </w:r>
      <w:r w:rsidRPr="009B7FC5">
        <w:rPr>
          <w:rFonts w:ascii="Arial" w:hAnsi="Arial" w:cs="Arial"/>
          <w:i/>
          <w:sz w:val="20"/>
        </w:rPr>
        <w:t>i với m</w:t>
      </w:r>
      <w:r w:rsidR="00A92B77" w:rsidRPr="009B7FC5">
        <w:rPr>
          <w:rFonts w:ascii="Arial" w:hAnsi="Arial" w:cs="Arial"/>
          <w:i/>
          <w:sz w:val="20"/>
        </w:rPr>
        <w:t>ô</w:t>
      </w:r>
      <w:r w:rsidRPr="009B7FC5">
        <w:rPr>
          <w:rFonts w:ascii="Arial" w:hAnsi="Arial" w:cs="Arial"/>
          <w:i/>
          <w:sz w:val="20"/>
        </w:rPr>
        <w:t>i trường.</w:t>
      </w:r>
    </w:p>
    <w:p w14:paraId="3B653F41" w14:textId="77777777" w:rsidR="000E5E97" w:rsidRPr="009B7FC5" w:rsidRDefault="00686CA9" w:rsidP="00E355F9">
      <w:pPr>
        <w:spacing w:before="120"/>
        <w:outlineLvl w:val="0"/>
        <w:rPr>
          <w:rFonts w:ascii="Arial" w:hAnsi="Arial" w:cs="Arial"/>
          <w:b/>
          <w:sz w:val="20"/>
          <w:lang w:val="en-US"/>
        </w:rPr>
      </w:pPr>
      <w:bookmarkStart w:id="3" w:name="chuong_1"/>
      <w:r w:rsidRPr="009B7FC5">
        <w:rPr>
          <w:rFonts w:ascii="Arial" w:hAnsi="Arial" w:cs="Arial"/>
          <w:b/>
          <w:sz w:val="20"/>
        </w:rPr>
        <w:t>Chương I</w:t>
      </w:r>
    </w:p>
    <w:p w14:paraId="36387548" w14:textId="77777777" w:rsidR="00686CA9" w:rsidRPr="009B7FC5" w:rsidRDefault="000E5E97" w:rsidP="00E355F9">
      <w:pPr>
        <w:spacing w:before="120"/>
        <w:jc w:val="center"/>
        <w:outlineLvl w:val="0"/>
        <w:rPr>
          <w:rFonts w:ascii="Arial" w:hAnsi="Arial" w:cs="Arial"/>
          <w:b/>
          <w:sz w:val="20"/>
        </w:rPr>
      </w:pPr>
      <w:bookmarkStart w:id="4" w:name="chuong_1_name"/>
      <w:bookmarkEnd w:id="3"/>
      <w:r w:rsidRPr="009B7FC5">
        <w:rPr>
          <w:rFonts w:ascii="Arial" w:hAnsi="Arial" w:cs="Arial"/>
          <w:b/>
        </w:rPr>
        <w:t>NHỮNG QUY ĐỊNH CH</w:t>
      </w:r>
      <w:r w:rsidR="00631C72" w:rsidRPr="009B7FC5">
        <w:rPr>
          <w:rFonts w:ascii="Arial" w:hAnsi="Arial" w:cs="Arial"/>
          <w:b/>
          <w:lang w:val="en-US"/>
        </w:rPr>
        <w:t>U</w:t>
      </w:r>
      <w:r w:rsidRPr="009B7FC5">
        <w:rPr>
          <w:rFonts w:ascii="Arial" w:hAnsi="Arial" w:cs="Arial"/>
          <w:b/>
        </w:rPr>
        <w:t>NG</w:t>
      </w:r>
    </w:p>
    <w:p w14:paraId="2EF82EBD" w14:textId="77777777" w:rsidR="00686CA9" w:rsidRPr="009B7FC5" w:rsidRDefault="00686CA9" w:rsidP="00E355F9">
      <w:pPr>
        <w:spacing w:before="120"/>
        <w:outlineLvl w:val="0"/>
        <w:rPr>
          <w:rFonts w:ascii="Arial" w:hAnsi="Arial" w:cs="Arial"/>
          <w:b/>
          <w:sz w:val="20"/>
        </w:rPr>
      </w:pPr>
      <w:bookmarkStart w:id="5" w:name="dieu_1"/>
      <w:bookmarkEnd w:id="4"/>
      <w:r w:rsidRPr="009B7FC5">
        <w:rPr>
          <w:rFonts w:ascii="Arial" w:hAnsi="Arial" w:cs="Arial"/>
          <w:b/>
          <w:sz w:val="20"/>
        </w:rPr>
        <w:t>Điều 1. Phạm vi điều chỉnh</w:t>
      </w:r>
    </w:p>
    <w:bookmarkEnd w:id="5"/>
    <w:p w14:paraId="0225CB80" w14:textId="77777777" w:rsidR="00686CA9" w:rsidRPr="009B7FC5" w:rsidRDefault="00235BC8" w:rsidP="00E355F9">
      <w:pPr>
        <w:spacing w:before="120"/>
        <w:rPr>
          <w:rFonts w:ascii="Arial" w:hAnsi="Arial" w:cs="Arial"/>
          <w:sz w:val="20"/>
        </w:rPr>
      </w:pPr>
      <w:r w:rsidRPr="009B7FC5">
        <w:rPr>
          <w:rFonts w:ascii="Arial" w:hAnsi="Arial" w:cs="Arial"/>
          <w:sz w:val="20"/>
        </w:rPr>
        <w:t xml:space="preserve">1. </w:t>
      </w:r>
      <w:r w:rsidR="00686CA9" w:rsidRPr="009B7FC5">
        <w:rPr>
          <w:rFonts w:ascii="Arial" w:hAnsi="Arial" w:cs="Arial"/>
          <w:sz w:val="20"/>
        </w:rPr>
        <w:t>Nghị định này quy định về trách nhiệm yêu cầu bồi thường thiệt hại và xác định thiệt hại đối với môi trường bao gồm: Thu thập dữ liệu, chứng cứ để xác định thiệt hại đối với môi trường, tính toán thiệt hại đối với môi trường và xác đ</w:t>
      </w:r>
      <w:r w:rsidR="00E9277B" w:rsidRPr="009B7FC5">
        <w:rPr>
          <w:rFonts w:ascii="Arial" w:hAnsi="Arial" w:cs="Arial"/>
          <w:sz w:val="20"/>
        </w:rPr>
        <w:t>ị</w:t>
      </w:r>
      <w:r w:rsidR="00686CA9" w:rsidRPr="009B7FC5">
        <w:rPr>
          <w:rFonts w:ascii="Arial" w:hAnsi="Arial" w:cs="Arial"/>
          <w:sz w:val="20"/>
        </w:rPr>
        <w:t>nh trách nhiệm bồi thường thiệt hại đối với môi trường do ô nhiễm, suy thoái gây ra trong các trường hợp sau đây:</w:t>
      </w:r>
    </w:p>
    <w:p w14:paraId="7EFCA1DF" w14:textId="77777777" w:rsidR="00686CA9" w:rsidRPr="009B7FC5" w:rsidRDefault="00E77B4C" w:rsidP="00E355F9">
      <w:pPr>
        <w:spacing w:before="120"/>
        <w:rPr>
          <w:rFonts w:ascii="Arial" w:hAnsi="Arial" w:cs="Arial"/>
          <w:sz w:val="20"/>
        </w:rPr>
      </w:pPr>
      <w:r w:rsidRPr="009B7FC5">
        <w:rPr>
          <w:rFonts w:ascii="Arial" w:hAnsi="Arial" w:cs="Arial"/>
          <w:sz w:val="20"/>
        </w:rPr>
        <w:t xml:space="preserve">a) </w:t>
      </w:r>
      <w:r w:rsidR="00686CA9" w:rsidRPr="009B7FC5">
        <w:rPr>
          <w:rFonts w:ascii="Arial" w:hAnsi="Arial" w:cs="Arial"/>
          <w:sz w:val="20"/>
        </w:rPr>
        <w:t>Môi trường nước phục vụ mục đích bảo tồn, sinh hoạt, giải trí, sản xuất và mục đích khác bị ô nhiễm, bị ô nhiễm ở mức nghiêm trọng, bị ô nhiễm ở mức đặc biệt nghiêm trọng;</w:t>
      </w:r>
    </w:p>
    <w:p w14:paraId="3CDAE6F1" w14:textId="77777777" w:rsidR="00686CA9" w:rsidRPr="009B7FC5" w:rsidRDefault="007C7305" w:rsidP="00E355F9">
      <w:pPr>
        <w:spacing w:before="120"/>
        <w:rPr>
          <w:rFonts w:ascii="Arial" w:hAnsi="Arial" w:cs="Arial"/>
          <w:sz w:val="20"/>
        </w:rPr>
      </w:pPr>
      <w:r w:rsidRPr="009B7FC5">
        <w:rPr>
          <w:rFonts w:ascii="Arial" w:hAnsi="Arial" w:cs="Arial"/>
          <w:sz w:val="20"/>
        </w:rPr>
        <w:t xml:space="preserve">b) </w:t>
      </w:r>
      <w:r w:rsidR="00686CA9" w:rsidRPr="009B7FC5">
        <w:rPr>
          <w:rFonts w:ascii="Arial" w:hAnsi="Arial" w:cs="Arial"/>
          <w:sz w:val="20"/>
        </w:rPr>
        <w:t>Môi trường đất phục vụ cho các mục đích bảo tồn, sản xuất và mục đích khác bị ô nhiễm, bị ô nhiễm ở mức nghiêm trọng, bị ô nhiễm ở mức đặc biệt nghiêm trọng;</w:t>
      </w:r>
    </w:p>
    <w:p w14:paraId="34DA90EE" w14:textId="77777777" w:rsidR="00686CA9" w:rsidRPr="009B7FC5" w:rsidRDefault="00B61EB4" w:rsidP="00E355F9">
      <w:pPr>
        <w:spacing w:before="120"/>
        <w:rPr>
          <w:rFonts w:ascii="Arial" w:hAnsi="Arial" w:cs="Arial"/>
          <w:sz w:val="20"/>
        </w:rPr>
      </w:pPr>
      <w:r w:rsidRPr="009B7FC5">
        <w:rPr>
          <w:rFonts w:ascii="Arial" w:hAnsi="Arial" w:cs="Arial"/>
          <w:sz w:val="20"/>
        </w:rPr>
        <w:t xml:space="preserve">c) </w:t>
      </w:r>
      <w:r w:rsidR="00686CA9" w:rsidRPr="009B7FC5">
        <w:rPr>
          <w:rFonts w:ascii="Arial" w:hAnsi="Arial" w:cs="Arial"/>
          <w:sz w:val="20"/>
        </w:rPr>
        <w:t>Hệ sinh thái tự nhiên thuộc và không thuộc khu bảo tồn thiên nhiên bị suy thoái;</w:t>
      </w:r>
    </w:p>
    <w:p w14:paraId="3FF6CB16" w14:textId="77777777" w:rsidR="00686CA9" w:rsidRPr="009B7FC5" w:rsidRDefault="00194547" w:rsidP="00E355F9">
      <w:pPr>
        <w:spacing w:before="120"/>
        <w:rPr>
          <w:rFonts w:ascii="Arial" w:hAnsi="Arial" w:cs="Arial"/>
          <w:sz w:val="20"/>
        </w:rPr>
      </w:pPr>
      <w:r w:rsidRPr="009B7FC5">
        <w:rPr>
          <w:rFonts w:ascii="Arial" w:hAnsi="Arial" w:cs="Arial"/>
          <w:sz w:val="20"/>
        </w:rPr>
        <w:t xml:space="preserve">d) </w:t>
      </w:r>
      <w:r w:rsidR="00686CA9" w:rsidRPr="009B7FC5">
        <w:rPr>
          <w:rFonts w:ascii="Arial" w:hAnsi="Arial" w:cs="Arial"/>
          <w:sz w:val="20"/>
        </w:rPr>
        <w:t>Loài được ưu tiên bảo vệ theo quy định của pháp luật bị chết, bị thương.</w:t>
      </w:r>
    </w:p>
    <w:p w14:paraId="79D9CF8C" w14:textId="77777777" w:rsidR="00686CA9" w:rsidRPr="009B7FC5" w:rsidRDefault="00A24BDE" w:rsidP="00E355F9">
      <w:pPr>
        <w:spacing w:before="120"/>
        <w:rPr>
          <w:rFonts w:ascii="Arial" w:hAnsi="Arial" w:cs="Arial"/>
          <w:sz w:val="20"/>
        </w:rPr>
      </w:pPr>
      <w:r w:rsidRPr="009B7FC5">
        <w:rPr>
          <w:rFonts w:ascii="Arial" w:hAnsi="Arial" w:cs="Arial"/>
          <w:sz w:val="20"/>
        </w:rPr>
        <w:t xml:space="preserve">2. </w:t>
      </w:r>
      <w:r w:rsidR="00686CA9" w:rsidRPr="009B7FC5">
        <w:rPr>
          <w:rFonts w:ascii="Arial" w:hAnsi="Arial" w:cs="Arial"/>
          <w:sz w:val="20"/>
        </w:rPr>
        <w:t>Nghị định này không áp dụng đối với các trường</w:t>
      </w:r>
      <w:r w:rsidRPr="009B7FC5">
        <w:rPr>
          <w:rFonts w:ascii="Arial" w:hAnsi="Arial" w:cs="Arial"/>
          <w:sz w:val="20"/>
        </w:rPr>
        <w:t xml:space="preserve"> </w:t>
      </w:r>
      <w:r w:rsidR="00686CA9" w:rsidRPr="009B7FC5">
        <w:rPr>
          <w:rFonts w:ascii="Arial" w:hAnsi="Arial" w:cs="Arial"/>
          <w:sz w:val="20"/>
        </w:rPr>
        <w:t>hợp thiệt</w:t>
      </w:r>
      <w:r w:rsidRPr="009B7FC5">
        <w:rPr>
          <w:rFonts w:ascii="Arial" w:hAnsi="Arial" w:cs="Arial"/>
          <w:sz w:val="20"/>
        </w:rPr>
        <w:t xml:space="preserve"> </w:t>
      </w:r>
      <w:r w:rsidR="00686CA9" w:rsidRPr="009B7FC5">
        <w:rPr>
          <w:rFonts w:ascii="Arial" w:hAnsi="Arial" w:cs="Arial"/>
          <w:sz w:val="20"/>
        </w:rPr>
        <w:t>hại đối</w:t>
      </w:r>
      <w:r w:rsidRPr="009B7FC5">
        <w:rPr>
          <w:rFonts w:ascii="Arial" w:hAnsi="Arial" w:cs="Arial"/>
          <w:sz w:val="20"/>
        </w:rPr>
        <w:t xml:space="preserve"> </w:t>
      </w:r>
      <w:r w:rsidR="00686CA9" w:rsidRPr="009B7FC5">
        <w:rPr>
          <w:rFonts w:ascii="Arial" w:hAnsi="Arial" w:cs="Arial"/>
          <w:sz w:val="20"/>
        </w:rPr>
        <w:t>với</w:t>
      </w:r>
      <w:r w:rsidRPr="009B7FC5">
        <w:rPr>
          <w:rFonts w:ascii="Arial" w:hAnsi="Arial" w:cs="Arial"/>
          <w:sz w:val="20"/>
        </w:rPr>
        <w:t xml:space="preserve"> </w:t>
      </w:r>
      <w:r w:rsidR="00686CA9" w:rsidRPr="009B7FC5">
        <w:rPr>
          <w:rFonts w:ascii="Arial" w:hAnsi="Arial" w:cs="Arial"/>
          <w:sz w:val="20"/>
        </w:rPr>
        <w:t>môi trường do một trong các nguyên nhân sau đây:</w:t>
      </w:r>
    </w:p>
    <w:p w14:paraId="33FC35C8" w14:textId="77777777" w:rsidR="00686CA9" w:rsidRPr="009B7FC5" w:rsidRDefault="00F8457B" w:rsidP="00E355F9">
      <w:pPr>
        <w:spacing w:before="120"/>
        <w:rPr>
          <w:rFonts w:ascii="Arial" w:hAnsi="Arial" w:cs="Arial"/>
          <w:sz w:val="20"/>
        </w:rPr>
      </w:pPr>
      <w:r w:rsidRPr="009B7FC5">
        <w:rPr>
          <w:rFonts w:ascii="Arial" w:hAnsi="Arial" w:cs="Arial"/>
          <w:sz w:val="20"/>
          <w:lang w:val="en-US"/>
        </w:rPr>
        <w:t xml:space="preserve">a) </w:t>
      </w:r>
      <w:r w:rsidR="00686CA9" w:rsidRPr="009B7FC5">
        <w:rPr>
          <w:rFonts w:ascii="Arial" w:hAnsi="Arial" w:cs="Arial"/>
          <w:sz w:val="20"/>
        </w:rPr>
        <w:t>Do thiên tai gây ra;</w:t>
      </w:r>
    </w:p>
    <w:p w14:paraId="6DA80050" w14:textId="77777777" w:rsidR="00686CA9" w:rsidRPr="009B7FC5" w:rsidRDefault="00E90D0E" w:rsidP="00E355F9">
      <w:pPr>
        <w:spacing w:before="120"/>
        <w:rPr>
          <w:rFonts w:ascii="Arial" w:hAnsi="Arial" w:cs="Arial"/>
          <w:sz w:val="20"/>
        </w:rPr>
      </w:pPr>
      <w:r w:rsidRPr="009B7FC5">
        <w:rPr>
          <w:rFonts w:ascii="Arial" w:hAnsi="Arial" w:cs="Arial"/>
          <w:sz w:val="20"/>
        </w:rPr>
        <w:t xml:space="preserve">b) </w:t>
      </w:r>
      <w:r w:rsidR="00686CA9" w:rsidRPr="009B7FC5">
        <w:rPr>
          <w:rFonts w:ascii="Arial" w:hAnsi="Arial" w:cs="Arial"/>
          <w:sz w:val="20"/>
        </w:rPr>
        <w:t>Gây ra bởi trường hợp bất khả kháng, tình thế cấp thiết phải tuân theo yêu cầu của cơ quan quản lý nhà nước có thẩm quyền;</w:t>
      </w:r>
    </w:p>
    <w:p w14:paraId="6120E1EA" w14:textId="77777777" w:rsidR="00686CA9" w:rsidRPr="009B7FC5" w:rsidRDefault="00361ECA" w:rsidP="00E355F9">
      <w:pPr>
        <w:spacing w:before="120"/>
        <w:rPr>
          <w:rFonts w:ascii="Arial" w:hAnsi="Arial" w:cs="Arial"/>
          <w:sz w:val="20"/>
        </w:rPr>
      </w:pPr>
      <w:r w:rsidRPr="009B7FC5">
        <w:rPr>
          <w:rFonts w:ascii="Arial" w:hAnsi="Arial" w:cs="Arial"/>
          <w:sz w:val="20"/>
        </w:rPr>
        <w:t xml:space="preserve">c) </w:t>
      </w:r>
      <w:r w:rsidR="00686CA9" w:rsidRPr="009B7FC5">
        <w:rPr>
          <w:rFonts w:ascii="Arial" w:hAnsi="Arial" w:cs="Arial"/>
          <w:sz w:val="20"/>
        </w:rPr>
        <w:t>Trường h</w:t>
      </w:r>
      <w:r w:rsidRPr="009B7FC5">
        <w:rPr>
          <w:rFonts w:ascii="Arial" w:hAnsi="Arial" w:cs="Arial"/>
          <w:sz w:val="20"/>
        </w:rPr>
        <w:t>ợ</w:t>
      </w:r>
      <w:r w:rsidR="00686CA9" w:rsidRPr="009B7FC5">
        <w:rPr>
          <w:rFonts w:ascii="Arial" w:hAnsi="Arial" w:cs="Arial"/>
          <w:sz w:val="20"/>
        </w:rPr>
        <w:t>p khác theo quy định của pháp luật.</w:t>
      </w:r>
    </w:p>
    <w:p w14:paraId="4587BABB" w14:textId="77777777" w:rsidR="00686CA9" w:rsidRPr="009B7FC5" w:rsidRDefault="009753BD" w:rsidP="00E355F9">
      <w:pPr>
        <w:spacing w:before="120"/>
        <w:rPr>
          <w:rFonts w:ascii="Arial" w:hAnsi="Arial" w:cs="Arial"/>
          <w:sz w:val="20"/>
        </w:rPr>
      </w:pPr>
      <w:r w:rsidRPr="009B7FC5">
        <w:rPr>
          <w:rFonts w:ascii="Arial" w:hAnsi="Arial" w:cs="Arial"/>
          <w:sz w:val="20"/>
        </w:rPr>
        <w:t xml:space="preserve">3. </w:t>
      </w:r>
      <w:r w:rsidR="00686CA9" w:rsidRPr="009B7FC5">
        <w:rPr>
          <w:rFonts w:ascii="Arial" w:hAnsi="Arial" w:cs="Arial"/>
          <w:sz w:val="20"/>
        </w:rPr>
        <w:t>Việc xác định thiệt hại và bồi thường thiệt hại đối với sức khỏe, tính mạng của con người, tài sản và lợi ích h</w:t>
      </w:r>
      <w:r w:rsidR="00E51984" w:rsidRPr="009B7FC5">
        <w:rPr>
          <w:rFonts w:ascii="Arial" w:hAnsi="Arial" w:cs="Arial"/>
          <w:sz w:val="20"/>
        </w:rPr>
        <w:t>ợ</w:t>
      </w:r>
      <w:r w:rsidR="00686CA9" w:rsidRPr="009B7FC5">
        <w:rPr>
          <w:rFonts w:ascii="Arial" w:hAnsi="Arial" w:cs="Arial"/>
          <w:sz w:val="20"/>
        </w:rPr>
        <w:t>p pháp của tổ chức, cá nhân do hậu quả của môi trường bị ô nhiễm, suy thoái được thực hiện theo quy định của pháp luật dân sự.</w:t>
      </w:r>
    </w:p>
    <w:p w14:paraId="031360EB" w14:textId="77777777" w:rsidR="00686CA9" w:rsidRPr="009B7FC5" w:rsidRDefault="00686CA9" w:rsidP="00E355F9">
      <w:pPr>
        <w:spacing w:before="120"/>
        <w:outlineLvl w:val="0"/>
        <w:rPr>
          <w:rFonts w:ascii="Arial" w:hAnsi="Arial" w:cs="Arial"/>
          <w:b/>
          <w:sz w:val="20"/>
        </w:rPr>
      </w:pPr>
      <w:bookmarkStart w:id="6" w:name="dieu_2"/>
      <w:r w:rsidRPr="009B7FC5">
        <w:rPr>
          <w:rFonts w:ascii="Arial" w:hAnsi="Arial" w:cs="Arial"/>
          <w:b/>
          <w:sz w:val="20"/>
        </w:rPr>
        <w:t>Điều 2. Đối tượng áp dụng</w:t>
      </w:r>
    </w:p>
    <w:bookmarkEnd w:id="6"/>
    <w:p w14:paraId="1979C7B4" w14:textId="77777777" w:rsidR="00686CA9" w:rsidRPr="009B7FC5" w:rsidRDefault="00686CA9" w:rsidP="00E355F9">
      <w:pPr>
        <w:spacing w:before="120"/>
        <w:rPr>
          <w:rFonts w:ascii="Arial" w:hAnsi="Arial" w:cs="Arial"/>
          <w:sz w:val="20"/>
        </w:rPr>
      </w:pPr>
      <w:r w:rsidRPr="009B7FC5">
        <w:rPr>
          <w:rFonts w:ascii="Arial" w:hAnsi="Arial" w:cs="Arial"/>
          <w:sz w:val="20"/>
        </w:rPr>
        <w:t xml:space="preserve">Nghị định này áp dụng đối với tổ chức, cá nhân có hành vi làm môi trường bị ô nhiễm, suy thoái </w:t>
      </w:r>
      <w:r w:rsidR="009C631A" w:rsidRPr="009B7FC5">
        <w:rPr>
          <w:rFonts w:ascii="Arial" w:hAnsi="Arial" w:cs="Arial"/>
          <w:sz w:val="20"/>
        </w:rPr>
        <w:t>tr</w:t>
      </w:r>
      <w:r w:rsidRPr="009B7FC5">
        <w:rPr>
          <w:rFonts w:ascii="Arial" w:hAnsi="Arial" w:cs="Arial"/>
          <w:sz w:val="20"/>
        </w:rPr>
        <w:t>ên lãnh thổ nước Cộng hòa xã hội chủ nghĩa Việt Nam; tổ chức, cá nhân khác có liên quan.</w:t>
      </w:r>
    </w:p>
    <w:p w14:paraId="6FEEFDEF" w14:textId="77777777" w:rsidR="00686CA9" w:rsidRPr="009B7FC5" w:rsidRDefault="00686CA9" w:rsidP="00E355F9">
      <w:pPr>
        <w:spacing w:before="120"/>
        <w:rPr>
          <w:rFonts w:ascii="Arial" w:hAnsi="Arial" w:cs="Arial"/>
          <w:b/>
          <w:sz w:val="20"/>
        </w:rPr>
      </w:pPr>
      <w:bookmarkStart w:id="7" w:name="dieu_3"/>
      <w:r w:rsidRPr="009B7FC5">
        <w:rPr>
          <w:rFonts w:ascii="Arial" w:hAnsi="Arial" w:cs="Arial"/>
          <w:b/>
          <w:sz w:val="20"/>
        </w:rPr>
        <w:t>Điều 3. Trách nhiệm yêu cầu bồi thường thiệt hạ</w:t>
      </w:r>
      <w:r w:rsidR="00751D1B" w:rsidRPr="009B7FC5">
        <w:rPr>
          <w:rFonts w:ascii="Arial" w:hAnsi="Arial" w:cs="Arial"/>
          <w:b/>
          <w:sz w:val="20"/>
        </w:rPr>
        <w:t xml:space="preserve">i </w:t>
      </w:r>
      <w:r w:rsidRPr="009B7FC5">
        <w:rPr>
          <w:rFonts w:ascii="Arial" w:hAnsi="Arial" w:cs="Arial"/>
          <w:b/>
          <w:sz w:val="20"/>
        </w:rPr>
        <w:t>và</w:t>
      </w:r>
      <w:r w:rsidR="00751D1B" w:rsidRPr="009B7FC5">
        <w:rPr>
          <w:rFonts w:ascii="Arial" w:hAnsi="Arial" w:cs="Arial"/>
          <w:b/>
          <w:sz w:val="20"/>
        </w:rPr>
        <w:t xml:space="preserve"> </w:t>
      </w:r>
      <w:r w:rsidRPr="009B7FC5">
        <w:rPr>
          <w:rFonts w:ascii="Arial" w:hAnsi="Arial" w:cs="Arial"/>
          <w:b/>
          <w:sz w:val="20"/>
        </w:rPr>
        <w:t>xác</w:t>
      </w:r>
      <w:r w:rsidR="00751D1B" w:rsidRPr="009B7FC5">
        <w:rPr>
          <w:rFonts w:ascii="Arial" w:hAnsi="Arial" w:cs="Arial"/>
          <w:b/>
          <w:sz w:val="20"/>
        </w:rPr>
        <w:t xml:space="preserve"> </w:t>
      </w:r>
      <w:r w:rsidRPr="009B7FC5">
        <w:rPr>
          <w:rFonts w:ascii="Arial" w:hAnsi="Arial" w:cs="Arial"/>
          <w:b/>
          <w:sz w:val="20"/>
        </w:rPr>
        <w:t>đ</w:t>
      </w:r>
      <w:r w:rsidR="004C7791" w:rsidRPr="009B7FC5">
        <w:rPr>
          <w:rFonts w:ascii="Arial" w:hAnsi="Arial" w:cs="Arial"/>
          <w:b/>
          <w:sz w:val="20"/>
        </w:rPr>
        <w:t>ị</w:t>
      </w:r>
      <w:r w:rsidRPr="009B7FC5">
        <w:rPr>
          <w:rFonts w:ascii="Arial" w:hAnsi="Arial" w:cs="Arial"/>
          <w:b/>
          <w:sz w:val="20"/>
        </w:rPr>
        <w:t>nh thiệt</w:t>
      </w:r>
      <w:r w:rsidR="00751D1B" w:rsidRPr="009B7FC5">
        <w:rPr>
          <w:rFonts w:ascii="Arial" w:hAnsi="Arial" w:cs="Arial"/>
          <w:b/>
          <w:sz w:val="20"/>
        </w:rPr>
        <w:t xml:space="preserve"> </w:t>
      </w:r>
      <w:r w:rsidRPr="009B7FC5">
        <w:rPr>
          <w:rFonts w:ascii="Arial" w:hAnsi="Arial" w:cs="Arial"/>
          <w:b/>
          <w:sz w:val="20"/>
        </w:rPr>
        <w:t xml:space="preserve">hại đối </w:t>
      </w:r>
      <w:r w:rsidR="004C7791" w:rsidRPr="009B7FC5">
        <w:rPr>
          <w:rFonts w:ascii="Arial" w:hAnsi="Arial" w:cs="Arial"/>
          <w:b/>
          <w:sz w:val="20"/>
        </w:rPr>
        <w:t>với</w:t>
      </w:r>
      <w:r w:rsidRPr="009B7FC5">
        <w:rPr>
          <w:rFonts w:ascii="Arial" w:hAnsi="Arial" w:cs="Arial"/>
          <w:b/>
          <w:sz w:val="20"/>
        </w:rPr>
        <w:t xml:space="preserve"> môi </w:t>
      </w:r>
      <w:r w:rsidR="004C7791" w:rsidRPr="009B7FC5">
        <w:rPr>
          <w:rFonts w:ascii="Arial" w:hAnsi="Arial" w:cs="Arial"/>
          <w:b/>
          <w:sz w:val="20"/>
        </w:rPr>
        <w:t>trường</w:t>
      </w:r>
    </w:p>
    <w:bookmarkEnd w:id="7"/>
    <w:p w14:paraId="3E90BDD9" w14:textId="77777777" w:rsidR="00686CA9" w:rsidRPr="009B7FC5" w:rsidRDefault="001B3A19" w:rsidP="00E355F9">
      <w:pPr>
        <w:spacing w:before="120"/>
        <w:rPr>
          <w:rFonts w:ascii="Arial" w:hAnsi="Arial" w:cs="Arial"/>
          <w:sz w:val="20"/>
        </w:rPr>
      </w:pPr>
      <w:r w:rsidRPr="009B7FC5">
        <w:rPr>
          <w:rFonts w:ascii="Arial" w:hAnsi="Arial" w:cs="Arial"/>
          <w:sz w:val="20"/>
        </w:rPr>
        <w:t xml:space="preserve">1. </w:t>
      </w:r>
      <w:r w:rsidR="006B71D6" w:rsidRPr="009B7FC5">
        <w:rPr>
          <w:rFonts w:ascii="Arial" w:hAnsi="Arial" w:cs="Arial"/>
          <w:sz w:val="20"/>
        </w:rPr>
        <w:t xml:space="preserve">Ủy </w:t>
      </w:r>
      <w:r w:rsidR="00686CA9" w:rsidRPr="009B7FC5">
        <w:rPr>
          <w:rFonts w:ascii="Arial" w:hAnsi="Arial" w:cs="Arial"/>
          <w:sz w:val="20"/>
        </w:rPr>
        <w:t>ban nhân dân các cấp, t</w:t>
      </w:r>
      <w:r w:rsidR="00464DD0" w:rsidRPr="009B7FC5">
        <w:rPr>
          <w:rFonts w:ascii="Arial" w:hAnsi="Arial" w:cs="Arial"/>
          <w:sz w:val="20"/>
        </w:rPr>
        <w:t>ổ</w:t>
      </w:r>
      <w:r w:rsidR="00686CA9" w:rsidRPr="009B7FC5">
        <w:rPr>
          <w:rFonts w:ascii="Arial" w:hAnsi="Arial" w:cs="Arial"/>
          <w:sz w:val="20"/>
        </w:rPr>
        <w:t xml:space="preserve"> chức, cá nhân phát hiện môi trường có dấu hiệu bị ô nhiễm, suy thoái có trách nhiệm thông báo cho cơ quan có trách nhiệm yêu cầu bồi thường thiệt hại đối với môi trường quy định tại Khoản 2 Điều này.</w:t>
      </w:r>
    </w:p>
    <w:p w14:paraId="51D009C5" w14:textId="77777777" w:rsidR="00686CA9" w:rsidRPr="009B7FC5" w:rsidRDefault="00304E0E" w:rsidP="00E355F9">
      <w:pPr>
        <w:spacing w:before="120"/>
        <w:rPr>
          <w:rFonts w:ascii="Arial" w:hAnsi="Arial" w:cs="Arial"/>
          <w:sz w:val="20"/>
        </w:rPr>
      </w:pPr>
      <w:r w:rsidRPr="009B7FC5">
        <w:rPr>
          <w:rFonts w:ascii="Arial" w:hAnsi="Arial" w:cs="Arial"/>
          <w:sz w:val="20"/>
        </w:rPr>
        <w:t xml:space="preserve">2. </w:t>
      </w:r>
      <w:r w:rsidR="00686CA9" w:rsidRPr="009B7FC5">
        <w:rPr>
          <w:rFonts w:ascii="Arial" w:hAnsi="Arial" w:cs="Arial"/>
          <w:sz w:val="20"/>
        </w:rPr>
        <w:t>Trách nhiệm yêu cầu bồi thường thiệt hại được quy định như sau:</w:t>
      </w:r>
    </w:p>
    <w:p w14:paraId="35139F89" w14:textId="77777777" w:rsidR="00686CA9" w:rsidRPr="009B7FC5" w:rsidRDefault="008530D3" w:rsidP="00E355F9">
      <w:pPr>
        <w:spacing w:before="120"/>
        <w:rPr>
          <w:rFonts w:ascii="Arial" w:hAnsi="Arial" w:cs="Arial"/>
          <w:sz w:val="20"/>
        </w:rPr>
      </w:pPr>
      <w:r w:rsidRPr="009B7FC5">
        <w:rPr>
          <w:rFonts w:ascii="Arial" w:hAnsi="Arial" w:cs="Arial"/>
          <w:sz w:val="20"/>
        </w:rPr>
        <w:t xml:space="preserve">a) </w:t>
      </w:r>
      <w:r w:rsidR="004E7B6F" w:rsidRPr="009B7FC5">
        <w:rPr>
          <w:rFonts w:ascii="Arial" w:hAnsi="Arial" w:cs="Arial"/>
          <w:sz w:val="20"/>
        </w:rPr>
        <w:t xml:space="preserve">Ủy </w:t>
      </w:r>
      <w:r w:rsidR="00686CA9" w:rsidRPr="009B7FC5">
        <w:rPr>
          <w:rFonts w:ascii="Arial" w:hAnsi="Arial" w:cs="Arial"/>
          <w:sz w:val="20"/>
        </w:rPr>
        <w:t>ban nhân dân cấp xã có trách nhiệm yêu cầu bồi thường thiệt hại đối với môi trường do ô nhiễm, suy thoái gây ra trên địa bàn thuộc phạm vi quản lý của m</w:t>
      </w:r>
      <w:r w:rsidR="001C6E4A" w:rsidRPr="009B7FC5">
        <w:rPr>
          <w:rFonts w:ascii="Arial" w:hAnsi="Arial" w:cs="Arial"/>
          <w:sz w:val="20"/>
        </w:rPr>
        <w:t>ì</w:t>
      </w:r>
      <w:r w:rsidR="00686CA9" w:rsidRPr="009B7FC5">
        <w:rPr>
          <w:rFonts w:ascii="Arial" w:hAnsi="Arial" w:cs="Arial"/>
          <w:sz w:val="20"/>
        </w:rPr>
        <w:t>nh. Trong trường h</w:t>
      </w:r>
      <w:r w:rsidR="00271AD0" w:rsidRPr="009B7FC5">
        <w:rPr>
          <w:rFonts w:ascii="Arial" w:hAnsi="Arial" w:cs="Arial"/>
          <w:sz w:val="20"/>
        </w:rPr>
        <w:t>ợ</w:t>
      </w:r>
      <w:r w:rsidR="00686CA9" w:rsidRPr="009B7FC5">
        <w:rPr>
          <w:rFonts w:ascii="Arial" w:hAnsi="Arial" w:cs="Arial"/>
          <w:sz w:val="20"/>
        </w:rPr>
        <w:t xml:space="preserve">p này, </w:t>
      </w:r>
      <w:r w:rsidR="00271AD0" w:rsidRPr="009B7FC5">
        <w:rPr>
          <w:rFonts w:ascii="Arial" w:hAnsi="Arial" w:cs="Arial"/>
          <w:sz w:val="20"/>
        </w:rPr>
        <w:t xml:space="preserve">Ủy </w:t>
      </w:r>
      <w:r w:rsidR="00686CA9" w:rsidRPr="009B7FC5">
        <w:rPr>
          <w:rFonts w:ascii="Arial" w:hAnsi="Arial" w:cs="Arial"/>
          <w:sz w:val="20"/>
        </w:rPr>
        <w:t xml:space="preserve">ban nhân dân cấp xã có trách nhiệm đề nghị </w:t>
      </w:r>
      <w:r w:rsidR="00AB5227" w:rsidRPr="009B7FC5">
        <w:rPr>
          <w:rFonts w:ascii="Arial" w:hAnsi="Arial" w:cs="Arial"/>
          <w:sz w:val="20"/>
        </w:rPr>
        <w:t xml:space="preserve">Ủy </w:t>
      </w:r>
      <w:r w:rsidR="00686CA9" w:rsidRPr="009B7FC5">
        <w:rPr>
          <w:rFonts w:ascii="Arial" w:hAnsi="Arial" w:cs="Arial"/>
          <w:sz w:val="20"/>
        </w:rPr>
        <w:t>ban nhân dân cấp huyện tổ chức thu thập và thẩm định dữ liệu, chứng cứ để xác định thiệt hại đối với môi trường do ô nhiễm, suy thoái gây ra;</w:t>
      </w:r>
    </w:p>
    <w:p w14:paraId="4CDC23DC" w14:textId="77777777" w:rsidR="00686CA9" w:rsidRPr="009B7FC5" w:rsidRDefault="00EC5A2D" w:rsidP="00E355F9">
      <w:pPr>
        <w:spacing w:before="120"/>
        <w:rPr>
          <w:rFonts w:ascii="Arial" w:hAnsi="Arial" w:cs="Arial"/>
          <w:sz w:val="20"/>
        </w:rPr>
      </w:pPr>
      <w:r w:rsidRPr="009B7FC5">
        <w:rPr>
          <w:rFonts w:ascii="Arial" w:hAnsi="Arial" w:cs="Arial"/>
          <w:sz w:val="20"/>
        </w:rPr>
        <w:t xml:space="preserve">b) </w:t>
      </w:r>
      <w:r w:rsidR="00B07C8B" w:rsidRPr="009B7FC5">
        <w:rPr>
          <w:rFonts w:ascii="Arial" w:hAnsi="Arial" w:cs="Arial"/>
          <w:sz w:val="20"/>
        </w:rPr>
        <w:t xml:space="preserve">Ủy </w:t>
      </w:r>
      <w:r w:rsidR="00686CA9" w:rsidRPr="009B7FC5">
        <w:rPr>
          <w:rFonts w:ascii="Arial" w:hAnsi="Arial" w:cs="Arial"/>
          <w:sz w:val="20"/>
        </w:rPr>
        <w:t>ban nhân dân cấp huyện có trách nhiệm yêu cầu bồi thường thiệt hại đối với môi trường do ô nhiễm, suy thoái gây ra trên địa bàn từ hai xã, thị trấn, thị tứ trở lên;</w:t>
      </w:r>
    </w:p>
    <w:p w14:paraId="345887A3" w14:textId="77777777" w:rsidR="00686CA9" w:rsidRPr="009B7FC5" w:rsidRDefault="00027615" w:rsidP="00E355F9">
      <w:pPr>
        <w:spacing w:before="120"/>
        <w:rPr>
          <w:rFonts w:ascii="Arial" w:hAnsi="Arial" w:cs="Arial"/>
          <w:sz w:val="20"/>
        </w:rPr>
      </w:pPr>
      <w:r w:rsidRPr="009B7FC5">
        <w:rPr>
          <w:rFonts w:ascii="Arial" w:hAnsi="Arial" w:cs="Arial"/>
          <w:sz w:val="20"/>
        </w:rPr>
        <w:t xml:space="preserve">c) </w:t>
      </w:r>
      <w:r w:rsidR="00B470A3" w:rsidRPr="009B7FC5">
        <w:rPr>
          <w:rFonts w:ascii="Arial" w:hAnsi="Arial" w:cs="Arial"/>
          <w:sz w:val="20"/>
        </w:rPr>
        <w:t xml:space="preserve">Ủy </w:t>
      </w:r>
      <w:r w:rsidR="00686CA9" w:rsidRPr="009B7FC5">
        <w:rPr>
          <w:rFonts w:ascii="Arial" w:hAnsi="Arial" w:cs="Arial"/>
          <w:sz w:val="20"/>
        </w:rPr>
        <w:t>ban nhân dân cấp tỉnh có trách nhiệm yêu cầu bồi thường thiệt hại đối với môi trường do ô nhiễm, suy thoái gây ra trên địa bàn từ hai huyện, quận, thị xã, thành phố thuộc tỉnh trở lên;</w:t>
      </w:r>
    </w:p>
    <w:p w14:paraId="43585474" w14:textId="77777777" w:rsidR="00686CA9" w:rsidRPr="009B7FC5" w:rsidRDefault="008413B4" w:rsidP="00E355F9">
      <w:pPr>
        <w:spacing w:before="120"/>
        <w:rPr>
          <w:rFonts w:ascii="Arial" w:hAnsi="Arial" w:cs="Arial"/>
          <w:sz w:val="20"/>
        </w:rPr>
      </w:pPr>
      <w:r w:rsidRPr="009B7FC5">
        <w:rPr>
          <w:rFonts w:ascii="Arial" w:hAnsi="Arial" w:cs="Arial"/>
          <w:sz w:val="20"/>
        </w:rPr>
        <w:t xml:space="preserve">d) </w:t>
      </w:r>
      <w:r w:rsidR="00686CA9" w:rsidRPr="009B7FC5">
        <w:rPr>
          <w:rFonts w:ascii="Arial" w:hAnsi="Arial" w:cs="Arial"/>
          <w:sz w:val="20"/>
        </w:rPr>
        <w:t xml:space="preserve">Bộ Tài nguyên và Môi trường có trách nhiệm yêu cầu bồi thường thiệt hại đối với môi trường do ô </w:t>
      </w:r>
      <w:r w:rsidR="00686CA9" w:rsidRPr="009B7FC5">
        <w:rPr>
          <w:rFonts w:ascii="Arial" w:hAnsi="Arial" w:cs="Arial"/>
          <w:sz w:val="20"/>
        </w:rPr>
        <w:lastRenderedPageBreak/>
        <w:t>nhiễm, suy thoái gây ra trên địa bàn từ hai tỉnh, thành phố trực thuộc Trung ương trở lên.</w:t>
      </w:r>
    </w:p>
    <w:p w14:paraId="2EACB09F" w14:textId="77777777" w:rsidR="00686CA9" w:rsidRPr="009B7FC5" w:rsidRDefault="00CA740A" w:rsidP="00E355F9">
      <w:pPr>
        <w:spacing w:before="120"/>
        <w:rPr>
          <w:rFonts w:ascii="Arial" w:hAnsi="Arial" w:cs="Arial"/>
          <w:sz w:val="20"/>
        </w:rPr>
      </w:pPr>
      <w:r w:rsidRPr="009B7FC5">
        <w:rPr>
          <w:rFonts w:ascii="Arial" w:hAnsi="Arial" w:cs="Arial"/>
          <w:sz w:val="20"/>
        </w:rPr>
        <w:t xml:space="preserve">3. </w:t>
      </w:r>
      <w:r w:rsidR="00686CA9" w:rsidRPr="009B7FC5">
        <w:rPr>
          <w:rFonts w:ascii="Arial" w:hAnsi="Arial" w:cs="Arial"/>
          <w:sz w:val="20"/>
        </w:rPr>
        <w:t>Trách nhiệm thu thập và thẩm định dữ liệu, chứng cứ để xác định thiệt hại đối với môi trường được quy định như sau:</w:t>
      </w:r>
    </w:p>
    <w:p w14:paraId="32008C5E" w14:textId="77777777" w:rsidR="00686CA9" w:rsidRPr="009B7FC5" w:rsidRDefault="002E21FC" w:rsidP="00E355F9">
      <w:pPr>
        <w:spacing w:before="120"/>
        <w:rPr>
          <w:rFonts w:ascii="Arial" w:hAnsi="Arial" w:cs="Arial"/>
          <w:sz w:val="20"/>
        </w:rPr>
      </w:pPr>
      <w:r w:rsidRPr="009B7FC5">
        <w:rPr>
          <w:rFonts w:ascii="Arial" w:hAnsi="Arial" w:cs="Arial"/>
          <w:sz w:val="20"/>
        </w:rPr>
        <w:t xml:space="preserve">a) </w:t>
      </w:r>
      <w:r w:rsidR="007F76D4" w:rsidRPr="009B7FC5">
        <w:rPr>
          <w:rFonts w:ascii="Arial" w:hAnsi="Arial" w:cs="Arial"/>
          <w:sz w:val="20"/>
        </w:rPr>
        <w:t xml:space="preserve">Ủy </w:t>
      </w:r>
      <w:r w:rsidR="00686CA9" w:rsidRPr="009B7FC5">
        <w:rPr>
          <w:rFonts w:ascii="Arial" w:hAnsi="Arial" w:cs="Arial"/>
          <w:sz w:val="20"/>
        </w:rPr>
        <w:t>ban nhân dân cấp huyện có trách nhiệm tổ chức thu thập và thẩm định dữ liệu, chứng cứ để xác định thiệt hại đ</w:t>
      </w:r>
      <w:r w:rsidR="00352C35" w:rsidRPr="009B7FC5">
        <w:rPr>
          <w:rFonts w:ascii="Arial" w:hAnsi="Arial" w:cs="Arial"/>
          <w:sz w:val="20"/>
        </w:rPr>
        <w:t>ố</w:t>
      </w:r>
      <w:r w:rsidR="00686CA9" w:rsidRPr="009B7FC5">
        <w:rPr>
          <w:rFonts w:ascii="Arial" w:hAnsi="Arial" w:cs="Arial"/>
          <w:sz w:val="20"/>
        </w:rPr>
        <w:t>i với môi trườ</w:t>
      </w:r>
      <w:r w:rsidR="00E5380F" w:rsidRPr="009B7FC5">
        <w:rPr>
          <w:rFonts w:ascii="Arial" w:hAnsi="Arial" w:cs="Arial"/>
          <w:sz w:val="20"/>
        </w:rPr>
        <w:t>ng do ô nhiễ</w:t>
      </w:r>
      <w:r w:rsidR="00686CA9" w:rsidRPr="009B7FC5">
        <w:rPr>
          <w:rFonts w:ascii="Arial" w:hAnsi="Arial" w:cs="Arial"/>
          <w:sz w:val="20"/>
        </w:rPr>
        <w:t>m, suy thoái gây ra trên địa bàn của mình, trừ trường hợp quy định tại Điểm b và Điểm c Khoản này;</w:t>
      </w:r>
    </w:p>
    <w:p w14:paraId="5A15CC5C" w14:textId="77777777" w:rsidR="00686CA9" w:rsidRPr="009B7FC5" w:rsidRDefault="00C42536" w:rsidP="00E355F9">
      <w:pPr>
        <w:spacing w:before="120"/>
        <w:rPr>
          <w:rFonts w:ascii="Arial" w:hAnsi="Arial" w:cs="Arial"/>
          <w:sz w:val="20"/>
        </w:rPr>
      </w:pPr>
      <w:r w:rsidRPr="009B7FC5">
        <w:rPr>
          <w:rFonts w:ascii="Arial" w:hAnsi="Arial" w:cs="Arial"/>
          <w:sz w:val="20"/>
        </w:rPr>
        <w:t xml:space="preserve">b) </w:t>
      </w:r>
      <w:r w:rsidR="002C516E" w:rsidRPr="009B7FC5">
        <w:rPr>
          <w:rFonts w:ascii="Arial" w:hAnsi="Arial" w:cs="Arial"/>
          <w:sz w:val="20"/>
        </w:rPr>
        <w:t xml:space="preserve">Ủy </w:t>
      </w:r>
      <w:r w:rsidR="00686CA9" w:rsidRPr="009B7FC5">
        <w:rPr>
          <w:rFonts w:ascii="Arial" w:hAnsi="Arial" w:cs="Arial"/>
          <w:sz w:val="20"/>
        </w:rPr>
        <w:t>ban nhân dân cấp tỉnh có trách nhiệm tổ chức thu thập và thẩm định dữ liệu, chứng cứ để xác định thiệt hại đối với môi trường do ô nhiễm, suy thoái gây ra trên địa bàn từ hai huyện, quận, thị xã, thành phố thuộc tỉnh trở lên thuộc phạm vi quản lý của mình, trừ trường hợp quy định tại Điểm c Khoản này;</w:t>
      </w:r>
    </w:p>
    <w:p w14:paraId="114DD9F0" w14:textId="77777777" w:rsidR="00686CA9" w:rsidRPr="009B7FC5" w:rsidRDefault="00F7486D" w:rsidP="00E355F9">
      <w:pPr>
        <w:spacing w:before="120"/>
        <w:rPr>
          <w:rFonts w:ascii="Arial" w:hAnsi="Arial" w:cs="Arial"/>
          <w:sz w:val="20"/>
        </w:rPr>
      </w:pPr>
      <w:r w:rsidRPr="009B7FC5">
        <w:rPr>
          <w:rFonts w:ascii="Arial" w:hAnsi="Arial" w:cs="Arial"/>
          <w:sz w:val="20"/>
        </w:rPr>
        <w:t xml:space="preserve">c) </w:t>
      </w:r>
      <w:r w:rsidR="00686CA9" w:rsidRPr="009B7FC5">
        <w:rPr>
          <w:rFonts w:ascii="Arial" w:hAnsi="Arial" w:cs="Arial"/>
          <w:sz w:val="20"/>
        </w:rPr>
        <w:t xml:space="preserve">Bộ Tài nguyên và Môi trường chủ </w:t>
      </w:r>
      <w:r w:rsidR="00B43A6D" w:rsidRPr="009B7FC5">
        <w:rPr>
          <w:rFonts w:ascii="Arial" w:hAnsi="Arial" w:cs="Arial"/>
          <w:sz w:val="20"/>
        </w:rPr>
        <w:t>tr</w:t>
      </w:r>
      <w:r w:rsidR="00686CA9" w:rsidRPr="009B7FC5">
        <w:rPr>
          <w:rFonts w:ascii="Arial" w:hAnsi="Arial" w:cs="Arial"/>
          <w:sz w:val="20"/>
        </w:rPr>
        <w:t xml:space="preserve">ì, phối hợp với </w:t>
      </w:r>
      <w:r w:rsidR="00B411E2" w:rsidRPr="009B7FC5">
        <w:rPr>
          <w:rFonts w:ascii="Arial" w:hAnsi="Arial" w:cs="Arial"/>
          <w:sz w:val="20"/>
        </w:rPr>
        <w:t xml:space="preserve">Ủy </w:t>
      </w:r>
      <w:r w:rsidR="00686CA9" w:rsidRPr="009B7FC5">
        <w:rPr>
          <w:rFonts w:ascii="Arial" w:hAnsi="Arial" w:cs="Arial"/>
          <w:sz w:val="20"/>
        </w:rPr>
        <w:t>ban nhân dân các tỉnh tổ chức thu thập và thẩm định dữ liệu, chứng cứ để xác định thiệt hại đối với môi trường do ô nhiễm, suy thoái gây ra trên địa bàn từ hai tỉnh, thành phố trực thuộc Trung ương trở lên.</w:t>
      </w:r>
    </w:p>
    <w:p w14:paraId="72AE90F8" w14:textId="77777777" w:rsidR="00686CA9" w:rsidRPr="009B7FC5" w:rsidRDefault="000644E5" w:rsidP="00E355F9">
      <w:pPr>
        <w:spacing w:before="120"/>
        <w:rPr>
          <w:rFonts w:ascii="Arial" w:hAnsi="Arial" w:cs="Arial"/>
          <w:sz w:val="20"/>
        </w:rPr>
      </w:pPr>
      <w:r w:rsidRPr="009B7FC5">
        <w:rPr>
          <w:rFonts w:ascii="Arial" w:hAnsi="Arial" w:cs="Arial"/>
          <w:sz w:val="20"/>
        </w:rPr>
        <w:t xml:space="preserve">4. </w:t>
      </w:r>
      <w:r w:rsidR="00686CA9" w:rsidRPr="009B7FC5">
        <w:rPr>
          <w:rFonts w:ascii="Arial" w:hAnsi="Arial" w:cs="Arial"/>
          <w:sz w:val="20"/>
        </w:rPr>
        <w:t>Cơ quan thu thập và thẩm định dữ liệu, chứng cứ để xác định thiệt hại đối với môi trường quy định tại Khoản 3 Điều này có trách nhiệm tính toán thiệt hại, xác định trách nhiệm bồi thường thiệt hại đối với môi trường và cung cấp kết quả cho cơ quan quy định tạ</w:t>
      </w:r>
      <w:r w:rsidR="009E34B1" w:rsidRPr="009B7FC5">
        <w:rPr>
          <w:rFonts w:ascii="Arial" w:hAnsi="Arial" w:cs="Arial"/>
          <w:sz w:val="20"/>
        </w:rPr>
        <w:t>i</w:t>
      </w:r>
      <w:r w:rsidR="00686CA9" w:rsidRPr="009B7FC5">
        <w:rPr>
          <w:rFonts w:ascii="Arial" w:hAnsi="Arial" w:cs="Arial"/>
          <w:sz w:val="20"/>
        </w:rPr>
        <w:t xml:space="preserve"> Khoản 2 Điều này để yêu cầu bồi thường thiệt hại đối với môi trường.</w:t>
      </w:r>
    </w:p>
    <w:p w14:paraId="2DFC708F" w14:textId="77777777" w:rsidR="00686CA9" w:rsidRPr="009B7FC5" w:rsidRDefault="009E34B1" w:rsidP="00E355F9">
      <w:pPr>
        <w:spacing w:before="120"/>
        <w:rPr>
          <w:rFonts w:ascii="Arial" w:hAnsi="Arial" w:cs="Arial"/>
          <w:sz w:val="20"/>
        </w:rPr>
      </w:pPr>
      <w:r w:rsidRPr="009B7FC5">
        <w:rPr>
          <w:rFonts w:ascii="Arial" w:hAnsi="Arial" w:cs="Arial"/>
          <w:sz w:val="20"/>
        </w:rPr>
        <w:t xml:space="preserve">5. </w:t>
      </w:r>
      <w:r w:rsidR="00686CA9" w:rsidRPr="009B7FC5">
        <w:rPr>
          <w:rFonts w:ascii="Arial" w:hAnsi="Arial" w:cs="Arial"/>
          <w:sz w:val="20"/>
        </w:rPr>
        <w:t xml:space="preserve">Bộ Tài nguyên và Môi trường hướng dẫn thủ tục để thực hiện yêu cầu bồi thường thiệt hại đối với môi </w:t>
      </w:r>
      <w:r w:rsidR="001A459B" w:rsidRPr="009B7FC5">
        <w:rPr>
          <w:rFonts w:ascii="Arial" w:hAnsi="Arial" w:cs="Arial"/>
          <w:sz w:val="20"/>
        </w:rPr>
        <w:t>trường</w:t>
      </w:r>
      <w:r w:rsidR="00686CA9" w:rsidRPr="009B7FC5">
        <w:rPr>
          <w:rFonts w:ascii="Arial" w:hAnsi="Arial" w:cs="Arial"/>
          <w:sz w:val="20"/>
        </w:rPr>
        <w:t xml:space="preserve"> quy định tại các Khoản 2, 3 và 4 Điều này.</w:t>
      </w:r>
    </w:p>
    <w:p w14:paraId="4876D82B" w14:textId="77777777" w:rsidR="00686CA9" w:rsidRPr="009B7FC5" w:rsidRDefault="00686CA9" w:rsidP="00E355F9">
      <w:pPr>
        <w:spacing w:before="120"/>
        <w:outlineLvl w:val="0"/>
        <w:rPr>
          <w:rFonts w:ascii="Arial" w:hAnsi="Arial" w:cs="Arial"/>
          <w:b/>
          <w:sz w:val="20"/>
        </w:rPr>
      </w:pPr>
      <w:bookmarkStart w:id="8" w:name="chuong_2"/>
      <w:r w:rsidRPr="009B7FC5">
        <w:rPr>
          <w:rFonts w:ascii="Arial" w:hAnsi="Arial" w:cs="Arial"/>
          <w:b/>
          <w:sz w:val="20"/>
        </w:rPr>
        <w:t>Chương II</w:t>
      </w:r>
    </w:p>
    <w:p w14:paraId="124FC8A2" w14:textId="77777777" w:rsidR="00686CA9" w:rsidRPr="009B7FC5" w:rsidRDefault="00F21532" w:rsidP="00E355F9">
      <w:pPr>
        <w:spacing w:before="120"/>
        <w:jc w:val="center"/>
        <w:rPr>
          <w:rFonts w:ascii="Arial" w:hAnsi="Arial" w:cs="Arial"/>
          <w:b/>
          <w:sz w:val="20"/>
        </w:rPr>
      </w:pPr>
      <w:bookmarkStart w:id="9" w:name="chuong_2_name"/>
      <w:bookmarkEnd w:id="8"/>
      <w:r w:rsidRPr="009B7FC5">
        <w:rPr>
          <w:rFonts w:ascii="Arial" w:hAnsi="Arial" w:cs="Arial"/>
          <w:b/>
        </w:rPr>
        <w:t>DỮ LIỆU, CHỨNG CỨ Đ</w:t>
      </w:r>
      <w:r w:rsidR="00861DE7" w:rsidRPr="009B7FC5">
        <w:rPr>
          <w:rFonts w:ascii="Arial" w:hAnsi="Arial" w:cs="Arial"/>
          <w:b/>
        </w:rPr>
        <w:t>Ể</w:t>
      </w:r>
      <w:r w:rsidRPr="009B7FC5">
        <w:rPr>
          <w:rFonts w:ascii="Arial" w:hAnsi="Arial" w:cs="Arial"/>
          <w:b/>
        </w:rPr>
        <w:t xml:space="preserve"> XÁC ĐỊNH THIỆT HẠI Đ</w:t>
      </w:r>
      <w:r w:rsidR="00861DE7" w:rsidRPr="009B7FC5">
        <w:rPr>
          <w:rFonts w:ascii="Arial" w:hAnsi="Arial" w:cs="Arial"/>
          <w:b/>
        </w:rPr>
        <w:t>Ố</w:t>
      </w:r>
      <w:r w:rsidRPr="009B7FC5">
        <w:rPr>
          <w:rFonts w:ascii="Arial" w:hAnsi="Arial" w:cs="Arial"/>
          <w:b/>
        </w:rPr>
        <w:t>I VỚI MÔI TRƯỜNG</w:t>
      </w:r>
    </w:p>
    <w:p w14:paraId="19D0AE9E" w14:textId="77777777" w:rsidR="00686CA9" w:rsidRPr="009B7FC5" w:rsidRDefault="00686CA9" w:rsidP="00E355F9">
      <w:pPr>
        <w:spacing w:before="120"/>
        <w:outlineLvl w:val="0"/>
        <w:rPr>
          <w:rFonts w:ascii="Arial" w:hAnsi="Arial" w:cs="Arial"/>
          <w:b/>
          <w:sz w:val="20"/>
        </w:rPr>
      </w:pPr>
      <w:bookmarkStart w:id="10" w:name="dieu_4"/>
      <w:bookmarkEnd w:id="9"/>
      <w:r w:rsidRPr="009B7FC5">
        <w:rPr>
          <w:rFonts w:ascii="Arial" w:hAnsi="Arial" w:cs="Arial"/>
          <w:b/>
          <w:sz w:val="20"/>
        </w:rPr>
        <w:t xml:space="preserve">Điều 4. Dữ liệu, </w:t>
      </w:r>
      <w:r w:rsidR="007D4FCE" w:rsidRPr="009B7FC5">
        <w:rPr>
          <w:rFonts w:ascii="Arial" w:hAnsi="Arial" w:cs="Arial"/>
          <w:b/>
          <w:sz w:val="20"/>
        </w:rPr>
        <w:t>chứng cứ</w:t>
      </w:r>
      <w:r w:rsidRPr="009B7FC5">
        <w:rPr>
          <w:rFonts w:ascii="Arial" w:hAnsi="Arial" w:cs="Arial"/>
          <w:b/>
          <w:sz w:val="20"/>
        </w:rPr>
        <w:t xml:space="preserve"> để xác định thiệt hại đối với môi trường</w:t>
      </w:r>
    </w:p>
    <w:bookmarkEnd w:id="10"/>
    <w:p w14:paraId="75C7ACFA" w14:textId="77777777" w:rsidR="00686CA9" w:rsidRPr="009B7FC5" w:rsidRDefault="00A454A9" w:rsidP="00E355F9">
      <w:pPr>
        <w:spacing w:before="120"/>
        <w:rPr>
          <w:rFonts w:ascii="Arial" w:hAnsi="Arial" w:cs="Arial"/>
          <w:sz w:val="20"/>
        </w:rPr>
      </w:pPr>
      <w:r w:rsidRPr="009B7FC5">
        <w:rPr>
          <w:rFonts w:ascii="Arial" w:hAnsi="Arial" w:cs="Arial"/>
          <w:sz w:val="20"/>
        </w:rPr>
        <w:t xml:space="preserve">1. </w:t>
      </w:r>
      <w:r w:rsidR="00686CA9" w:rsidRPr="009B7FC5">
        <w:rPr>
          <w:rFonts w:ascii="Arial" w:hAnsi="Arial" w:cs="Arial"/>
          <w:sz w:val="20"/>
        </w:rPr>
        <w:t>Dữ liệu, ch</w:t>
      </w:r>
      <w:r w:rsidR="00E61F92" w:rsidRPr="009B7FC5">
        <w:rPr>
          <w:rFonts w:ascii="Arial" w:hAnsi="Arial" w:cs="Arial"/>
          <w:sz w:val="20"/>
        </w:rPr>
        <w:t>ứ</w:t>
      </w:r>
      <w:r w:rsidR="00686CA9" w:rsidRPr="009B7FC5">
        <w:rPr>
          <w:rFonts w:ascii="Arial" w:hAnsi="Arial" w:cs="Arial"/>
          <w:sz w:val="20"/>
        </w:rPr>
        <w:t xml:space="preserve">ng cứ cần thu thập để xác định tổ chức, cá nhân </w:t>
      </w:r>
      <w:r w:rsidR="004D446C" w:rsidRPr="009B7FC5">
        <w:rPr>
          <w:rFonts w:ascii="Arial" w:hAnsi="Arial" w:cs="Arial"/>
          <w:sz w:val="20"/>
        </w:rPr>
        <w:t>l</w:t>
      </w:r>
      <w:r w:rsidR="00686CA9" w:rsidRPr="009B7FC5">
        <w:rPr>
          <w:rFonts w:ascii="Arial" w:hAnsi="Arial" w:cs="Arial"/>
          <w:sz w:val="20"/>
        </w:rPr>
        <w:t>àm môi trường bị ô nhiễm, suy thoái bao gồm:</w:t>
      </w:r>
    </w:p>
    <w:p w14:paraId="0843DAE6" w14:textId="77777777" w:rsidR="00686CA9" w:rsidRPr="009B7FC5" w:rsidRDefault="004D446C" w:rsidP="00E355F9">
      <w:pPr>
        <w:spacing w:before="120"/>
        <w:rPr>
          <w:rFonts w:ascii="Arial" w:hAnsi="Arial" w:cs="Arial"/>
          <w:sz w:val="20"/>
        </w:rPr>
      </w:pPr>
      <w:r w:rsidRPr="009B7FC5">
        <w:rPr>
          <w:rFonts w:ascii="Arial" w:hAnsi="Arial" w:cs="Arial"/>
          <w:sz w:val="20"/>
        </w:rPr>
        <w:t xml:space="preserve">a) </w:t>
      </w:r>
      <w:r w:rsidR="00686CA9" w:rsidRPr="009B7FC5">
        <w:rPr>
          <w:rFonts w:ascii="Arial" w:hAnsi="Arial" w:cs="Arial"/>
          <w:sz w:val="20"/>
        </w:rPr>
        <w:t>Nguồn thải, hoạt động gây sự c</w:t>
      </w:r>
      <w:r w:rsidR="009C3DC0" w:rsidRPr="009B7FC5">
        <w:rPr>
          <w:rFonts w:ascii="Arial" w:hAnsi="Arial" w:cs="Arial"/>
          <w:sz w:val="20"/>
        </w:rPr>
        <w:t>ố</w:t>
      </w:r>
      <w:r w:rsidR="00686CA9" w:rsidRPr="009B7FC5">
        <w:rPr>
          <w:rFonts w:ascii="Arial" w:hAnsi="Arial" w:cs="Arial"/>
          <w:sz w:val="20"/>
        </w:rPr>
        <w:t xml:space="preserve"> môi trường, xâm hại môi trường trực tiếp hoặc liên quan đến khu vực môi trường bị ô nhiễm, suy thoái;</w:t>
      </w:r>
    </w:p>
    <w:p w14:paraId="2E316892" w14:textId="77777777" w:rsidR="00686CA9" w:rsidRPr="009B7FC5" w:rsidRDefault="00CD1419" w:rsidP="00E355F9">
      <w:pPr>
        <w:spacing w:before="120"/>
        <w:rPr>
          <w:rFonts w:ascii="Arial" w:hAnsi="Arial" w:cs="Arial"/>
          <w:sz w:val="20"/>
        </w:rPr>
      </w:pPr>
      <w:r w:rsidRPr="009B7FC5">
        <w:rPr>
          <w:rFonts w:ascii="Arial" w:hAnsi="Arial" w:cs="Arial"/>
          <w:sz w:val="20"/>
        </w:rPr>
        <w:t xml:space="preserve">b) </w:t>
      </w:r>
      <w:r w:rsidR="00686CA9" w:rsidRPr="009B7FC5">
        <w:rPr>
          <w:rFonts w:ascii="Arial" w:hAnsi="Arial" w:cs="Arial"/>
          <w:sz w:val="20"/>
        </w:rPr>
        <w:t>Thông tin cơ b</w:t>
      </w:r>
      <w:r w:rsidR="003A5231" w:rsidRPr="009B7FC5">
        <w:rPr>
          <w:rFonts w:ascii="Arial" w:hAnsi="Arial" w:cs="Arial"/>
          <w:sz w:val="20"/>
        </w:rPr>
        <w:t>ả</w:t>
      </w:r>
      <w:r w:rsidR="00686CA9" w:rsidRPr="009B7FC5">
        <w:rPr>
          <w:rFonts w:ascii="Arial" w:hAnsi="Arial" w:cs="Arial"/>
          <w:sz w:val="20"/>
        </w:rPr>
        <w:t>n về tổ chức, cá nhân có liên quan đến khu vực môi trường bị ô nhiễm, suy thoái bao gồm: Loại hình hoạt động; sản phẩm, công suất, nguyên liệu đầu vào; quy trình sản xuất; chất thải; điểm xả thải; biện pháp xử lý chất thải; công tác quan trắc, phân tích các thông số môi trường;</w:t>
      </w:r>
    </w:p>
    <w:p w14:paraId="388579AA" w14:textId="77777777" w:rsidR="008A4E5F" w:rsidRPr="009B7FC5" w:rsidRDefault="00E2236B" w:rsidP="00E355F9">
      <w:pPr>
        <w:spacing w:before="120"/>
        <w:rPr>
          <w:rFonts w:ascii="Arial" w:hAnsi="Arial" w:cs="Arial"/>
          <w:sz w:val="20"/>
        </w:rPr>
      </w:pPr>
      <w:r w:rsidRPr="009B7FC5">
        <w:rPr>
          <w:rFonts w:ascii="Arial" w:hAnsi="Arial" w:cs="Arial"/>
          <w:sz w:val="20"/>
        </w:rPr>
        <w:t xml:space="preserve">c) </w:t>
      </w:r>
      <w:r w:rsidR="00686CA9" w:rsidRPr="009B7FC5">
        <w:rPr>
          <w:rFonts w:ascii="Arial" w:hAnsi="Arial" w:cs="Arial"/>
          <w:sz w:val="20"/>
        </w:rPr>
        <w:t>Dữ liệu, chứng cứ cần thiết khác có liên quan đến khu vực môi trường bị ô nhiễm, suy thoái.</w:t>
      </w:r>
    </w:p>
    <w:p w14:paraId="73993350" w14:textId="77777777" w:rsidR="00686CA9" w:rsidRPr="009B7FC5" w:rsidRDefault="008A4E5F" w:rsidP="00E355F9">
      <w:pPr>
        <w:spacing w:before="120"/>
        <w:rPr>
          <w:rFonts w:ascii="Arial" w:hAnsi="Arial" w:cs="Arial"/>
          <w:sz w:val="20"/>
        </w:rPr>
      </w:pPr>
      <w:r w:rsidRPr="009B7FC5">
        <w:rPr>
          <w:rFonts w:ascii="Arial" w:hAnsi="Arial" w:cs="Arial"/>
          <w:sz w:val="20"/>
        </w:rPr>
        <w:t xml:space="preserve">2. </w:t>
      </w:r>
      <w:r w:rsidR="00686CA9" w:rsidRPr="009B7FC5">
        <w:rPr>
          <w:rFonts w:ascii="Arial" w:hAnsi="Arial" w:cs="Arial"/>
          <w:sz w:val="20"/>
        </w:rPr>
        <w:t>Dữ liệu, chứng cứ cần thu thập hoặc ước tính để tính toán thiệt hại đố</w:t>
      </w:r>
      <w:r w:rsidR="001E7BC8" w:rsidRPr="009B7FC5">
        <w:rPr>
          <w:rFonts w:ascii="Arial" w:hAnsi="Arial" w:cs="Arial"/>
          <w:sz w:val="20"/>
        </w:rPr>
        <w:t xml:space="preserve">i </w:t>
      </w:r>
      <w:r w:rsidR="00686CA9" w:rsidRPr="009B7FC5">
        <w:rPr>
          <w:rFonts w:ascii="Arial" w:hAnsi="Arial" w:cs="Arial"/>
          <w:sz w:val="20"/>
        </w:rPr>
        <w:t>với môi trường trong trường hợp nước, đất bị ô nhiễm bao gồm:</w:t>
      </w:r>
    </w:p>
    <w:p w14:paraId="57528BFB" w14:textId="77777777" w:rsidR="00686CA9" w:rsidRPr="009B7FC5" w:rsidRDefault="00AA374D" w:rsidP="00E355F9">
      <w:pPr>
        <w:spacing w:before="120"/>
        <w:rPr>
          <w:rFonts w:ascii="Arial" w:hAnsi="Arial" w:cs="Arial"/>
          <w:sz w:val="20"/>
        </w:rPr>
      </w:pPr>
      <w:r w:rsidRPr="009B7FC5">
        <w:rPr>
          <w:rFonts w:ascii="Arial" w:hAnsi="Arial" w:cs="Arial"/>
          <w:sz w:val="20"/>
        </w:rPr>
        <w:t xml:space="preserve">a) </w:t>
      </w:r>
      <w:r w:rsidR="00686CA9" w:rsidRPr="009B7FC5">
        <w:rPr>
          <w:rFonts w:ascii="Arial" w:hAnsi="Arial" w:cs="Arial"/>
          <w:sz w:val="20"/>
        </w:rPr>
        <w:t>Diện tích, thể tích, khối lượng nước, đất bị ô nhiễm;</w:t>
      </w:r>
    </w:p>
    <w:p w14:paraId="14D10935" w14:textId="77777777" w:rsidR="00686CA9" w:rsidRPr="009B7FC5" w:rsidRDefault="00073514" w:rsidP="00E355F9">
      <w:pPr>
        <w:spacing w:before="120"/>
        <w:rPr>
          <w:rFonts w:ascii="Arial" w:hAnsi="Arial" w:cs="Arial"/>
          <w:sz w:val="20"/>
        </w:rPr>
      </w:pPr>
      <w:r w:rsidRPr="009B7FC5">
        <w:rPr>
          <w:rFonts w:ascii="Arial" w:hAnsi="Arial" w:cs="Arial"/>
          <w:sz w:val="20"/>
        </w:rPr>
        <w:t xml:space="preserve">b) </w:t>
      </w:r>
      <w:r w:rsidR="00686CA9" w:rsidRPr="009B7FC5">
        <w:rPr>
          <w:rFonts w:ascii="Arial" w:hAnsi="Arial" w:cs="Arial"/>
          <w:sz w:val="20"/>
        </w:rPr>
        <w:t>Chất gây ô nhiễm và hàm lượng của chất gây ô nhiễm trong nước, đất;</w:t>
      </w:r>
    </w:p>
    <w:p w14:paraId="325AF4BF" w14:textId="77777777" w:rsidR="00686CA9" w:rsidRPr="009B7FC5" w:rsidRDefault="00406C52" w:rsidP="00E355F9">
      <w:pPr>
        <w:spacing w:before="120"/>
        <w:rPr>
          <w:rFonts w:ascii="Arial" w:hAnsi="Arial" w:cs="Arial"/>
          <w:sz w:val="20"/>
        </w:rPr>
      </w:pPr>
      <w:r w:rsidRPr="009B7FC5">
        <w:rPr>
          <w:rFonts w:ascii="Arial" w:hAnsi="Arial" w:cs="Arial"/>
          <w:sz w:val="20"/>
        </w:rPr>
        <w:t xml:space="preserve">c) </w:t>
      </w:r>
      <w:r w:rsidR="00686CA9" w:rsidRPr="009B7FC5">
        <w:rPr>
          <w:rFonts w:ascii="Arial" w:hAnsi="Arial" w:cs="Arial"/>
          <w:sz w:val="20"/>
        </w:rPr>
        <w:t>Quyết định, giấy phép, văn bản của cơ quan quản lý nhà nước có thẩm quyền quy định việc sử dụng hoặc phê duyệt quy hoạch sử dụng các thành phần môi trường nước, đất tại nơi xảy ra ô nhiễm, suy thoái.</w:t>
      </w:r>
    </w:p>
    <w:p w14:paraId="666C0998" w14:textId="77777777" w:rsidR="00686CA9" w:rsidRPr="009B7FC5" w:rsidRDefault="003C7753" w:rsidP="00E355F9">
      <w:pPr>
        <w:spacing w:before="120"/>
        <w:rPr>
          <w:rFonts w:ascii="Arial" w:hAnsi="Arial" w:cs="Arial"/>
          <w:sz w:val="20"/>
        </w:rPr>
      </w:pPr>
      <w:r w:rsidRPr="009B7FC5">
        <w:rPr>
          <w:rFonts w:ascii="Arial" w:hAnsi="Arial" w:cs="Arial"/>
          <w:sz w:val="20"/>
        </w:rPr>
        <w:t xml:space="preserve">3. </w:t>
      </w:r>
      <w:r w:rsidR="00686CA9" w:rsidRPr="009B7FC5">
        <w:rPr>
          <w:rFonts w:ascii="Arial" w:hAnsi="Arial" w:cs="Arial"/>
          <w:sz w:val="20"/>
        </w:rPr>
        <w:t>Dữ liệu, chứng cứ cần thu thập hoặc ước tính để tính toán thiệt hại đối với môi trường trong trường hợp hệ sinh thái tự nhiên bị suy thoái bao gồm:</w:t>
      </w:r>
    </w:p>
    <w:p w14:paraId="59B8EDA0" w14:textId="77777777" w:rsidR="00686CA9" w:rsidRPr="009B7FC5" w:rsidRDefault="00686CA9" w:rsidP="00E355F9">
      <w:pPr>
        <w:spacing w:before="120"/>
        <w:rPr>
          <w:rFonts w:ascii="Arial" w:hAnsi="Arial" w:cs="Arial"/>
          <w:sz w:val="20"/>
        </w:rPr>
      </w:pPr>
      <w:r w:rsidRPr="009B7FC5">
        <w:rPr>
          <w:rFonts w:ascii="Arial" w:hAnsi="Arial" w:cs="Arial"/>
          <w:sz w:val="20"/>
        </w:rPr>
        <w:t>a) Diện tích hệ sinh thái tự nhiên bị suy thoái;</w:t>
      </w:r>
    </w:p>
    <w:p w14:paraId="2680F210" w14:textId="77777777" w:rsidR="00686CA9" w:rsidRPr="009B7FC5" w:rsidRDefault="00C117AC" w:rsidP="00E355F9">
      <w:pPr>
        <w:spacing w:before="120"/>
        <w:rPr>
          <w:rFonts w:ascii="Arial" w:hAnsi="Arial" w:cs="Arial"/>
          <w:sz w:val="20"/>
        </w:rPr>
      </w:pPr>
      <w:r w:rsidRPr="009B7FC5">
        <w:rPr>
          <w:rFonts w:ascii="Arial" w:hAnsi="Arial" w:cs="Arial"/>
          <w:sz w:val="20"/>
        </w:rPr>
        <w:t xml:space="preserve">b) </w:t>
      </w:r>
      <w:r w:rsidR="00686CA9" w:rsidRPr="009B7FC5">
        <w:rPr>
          <w:rFonts w:ascii="Arial" w:hAnsi="Arial" w:cs="Arial"/>
          <w:sz w:val="20"/>
        </w:rPr>
        <w:t>Mức độ hệ sinh thái bị suy tho</w:t>
      </w:r>
      <w:r w:rsidR="00EB55FE" w:rsidRPr="009B7FC5">
        <w:rPr>
          <w:rFonts w:ascii="Arial" w:hAnsi="Arial" w:cs="Arial"/>
          <w:sz w:val="20"/>
        </w:rPr>
        <w:t>á</w:t>
      </w:r>
      <w:r w:rsidR="00686CA9" w:rsidRPr="009B7FC5">
        <w:rPr>
          <w:rFonts w:ascii="Arial" w:hAnsi="Arial" w:cs="Arial"/>
          <w:sz w:val="20"/>
        </w:rPr>
        <w:t>i;</w:t>
      </w:r>
    </w:p>
    <w:p w14:paraId="3BD3089C" w14:textId="77777777" w:rsidR="00686CA9" w:rsidRPr="009B7FC5" w:rsidRDefault="00EB55FE" w:rsidP="00E355F9">
      <w:pPr>
        <w:spacing w:before="120"/>
        <w:rPr>
          <w:rFonts w:ascii="Arial" w:hAnsi="Arial" w:cs="Arial"/>
          <w:sz w:val="20"/>
        </w:rPr>
      </w:pPr>
      <w:r w:rsidRPr="009B7FC5">
        <w:rPr>
          <w:rFonts w:ascii="Arial" w:hAnsi="Arial" w:cs="Arial"/>
          <w:sz w:val="20"/>
        </w:rPr>
        <w:t xml:space="preserve">c) </w:t>
      </w:r>
      <w:r w:rsidR="00686CA9" w:rsidRPr="009B7FC5">
        <w:rPr>
          <w:rFonts w:ascii="Arial" w:hAnsi="Arial" w:cs="Arial"/>
          <w:sz w:val="20"/>
        </w:rPr>
        <w:t>Quyết định, văn bản của cơ quan quản lý nhà nước có thẩm quyền quy định mức độ bảo tồn của hệ sinh thái tự nhiên.</w:t>
      </w:r>
    </w:p>
    <w:p w14:paraId="29FE1660" w14:textId="77777777" w:rsidR="00686CA9" w:rsidRPr="009B7FC5" w:rsidRDefault="000E3E2A" w:rsidP="00E355F9">
      <w:pPr>
        <w:spacing w:before="120"/>
        <w:rPr>
          <w:rFonts w:ascii="Arial" w:hAnsi="Arial" w:cs="Arial"/>
          <w:sz w:val="20"/>
        </w:rPr>
      </w:pPr>
      <w:r w:rsidRPr="009B7FC5">
        <w:rPr>
          <w:rFonts w:ascii="Arial" w:hAnsi="Arial" w:cs="Arial"/>
          <w:sz w:val="20"/>
        </w:rPr>
        <w:t xml:space="preserve">4. </w:t>
      </w:r>
      <w:r w:rsidR="00686CA9" w:rsidRPr="009B7FC5">
        <w:rPr>
          <w:rFonts w:ascii="Arial" w:hAnsi="Arial" w:cs="Arial"/>
          <w:sz w:val="20"/>
        </w:rPr>
        <w:t>Dữ liệu, chứng cứ cần thu thập hoặc ước tính để tính toán thiệt hại đối với môi trường trong trường hợp loài được ưu tiên bả</w:t>
      </w:r>
      <w:r w:rsidR="00CF0789" w:rsidRPr="009B7FC5">
        <w:rPr>
          <w:rFonts w:ascii="Arial" w:hAnsi="Arial" w:cs="Arial"/>
          <w:sz w:val="20"/>
        </w:rPr>
        <w:t>o</w:t>
      </w:r>
      <w:r w:rsidR="00686CA9" w:rsidRPr="009B7FC5">
        <w:rPr>
          <w:rFonts w:ascii="Arial" w:hAnsi="Arial" w:cs="Arial"/>
          <w:sz w:val="20"/>
        </w:rPr>
        <w:t xml:space="preserve"> vệ theo quy định của pháp luật bị thương hoặc bị chết bao gồm:</w:t>
      </w:r>
    </w:p>
    <w:p w14:paraId="13AD2237" w14:textId="77777777" w:rsidR="00686CA9" w:rsidRPr="009B7FC5" w:rsidRDefault="00EF7C63" w:rsidP="00E355F9">
      <w:pPr>
        <w:spacing w:before="120"/>
        <w:rPr>
          <w:rFonts w:ascii="Arial" w:hAnsi="Arial" w:cs="Arial"/>
          <w:sz w:val="20"/>
        </w:rPr>
      </w:pPr>
      <w:r w:rsidRPr="009B7FC5">
        <w:rPr>
          <w:rFonts w:ascii="Arial" w:hAnsi="Arial" w:cs="Arial"/>
          <w:sz w:val="20"/>
        </w:rPr>
        <w:t xml:space="preserve">a) </w:t>
      </w:r>
      <w:r w:rsidR="00686CA9" w:rsidRPr="009B7FC5">
        <w:rPr>
          <w:rFonts w:ascii="Arial" w:hAnsi="Arial" w:cs="Arial"/>
          <w:sz w:val="20"/>
        </w:rPr>
        <w:t>Loài được ưu tiên bảo vệ bị thương, bị chết;</w:t>
      </w:r>
    </w:p>
    <w:p w14:paraId="74065A70" w14:textId="77777777" w:rsidR="00686CA9" w:rsidRPr="009B7FC5" w:rsidRDefault="00392997" w:rsidP="00E355F9">
      <w:pPr>
        <w:spacing w:before="120"/>
        <w:rPr>
          <w:rFonts w:ascii="Arial" w:hAnsi="Arial" w:cs="Arial"/>
          <w:sz w:val="20"/>
        </w:rPr>
      </w:pPr>
      <w:r w:rsidRPr="009B7FC5">
        <w:rPr>
          <w:rFonts w:ascii="Arial" w:hAnsi="Arial" w:cs="Arial"/>
          <w:sz w:val="20"/>
        </w:rPr>
        <w:t xml:space="preserve">b) </w:t>
      </w:r>
      <w:r w:rsidR="00686CA9" w:rsidRPr="009B7FC5">
        <w:rPr>
          <w:rFonts w:ascii="Arial" w:hAnsi="Arial" w:cs="Arial"/>
          <w:sz w:val="20"/>
        </w:rPr>
        <w:t>Số cá thể bị thương, bị chết của loài được ưu tiên bảo vệ;</w:t>
      </w:r>
    </w:p>
    <w:p w14:paraId="32C87F50" w14:textId="77777777" w:rsidR="00686CA9" w:rsidRPr="009B7FC5" w:rsidRDefault="007742A7" w:rsidP="00E355F9">
      <w:pPr>
        <w:spacing w:before="120"/>
        <w:rPr>
          <w:rFonts w:ascii="Arial" w:hAnsi="Arial" w:cs="Arial"/>
          <w:sz w:val="20"/>
        </w:rPr>
      </w:pPr>
      <w:r w:rsidRPr="009B7FC5">
        <w:rPr>
          <w:rFonts w:ascii="Arial" w:hAnsi="Arial" w:cs="Arial"/>
          <w:sz w:val="20"/>
        </w:rPr>
        <w:t xml:space="preserve">c) </w:t>
      </w:r>
      <w:r w:rsidR="00686CA9" w:rsidRPr="009B7FC5">
        <w:rPr>
          <w:rFonts w:ascii="Arial" w:hAnsi="Arial" w:cs="Arial"/>
          <w:sz w:val="20"/>
        </w:rPr>
        <w:t>Quyết định, văn bản của cơ quan quản lý nhà nước có thẩm quyền quy định mức độ ưu tiên bảo vệ loài.</w:t>
      </w:r>
    </w:p>
    <w:p w14:paraId="50C8E705" w14:textId="77777777" w:rsidR="00686CA9" w:rsidRPr="009B7FC5" w:rsidRDefault="00686CA9" w:rsidP="00E355F9">
      <w:pPr>
        <w:spacing w:before="120"/>
        <w:rPr>
          <w:rFonts w:ascii="Arial" w:hAnsi="Arial" w:cs="Arial"/>
          <w:b/>
          <w:sz w:val="20"/>
        </w:rPr>
      </w:pPr>
      <w:bookmarkStart w:id="11" w:name="dieu_5"/>
      <w:r w:rsidRPr="009B7FC5">
        <w:rPr>
          <w:rFonts w:ascii="Arial" w:hAnsi="Arial" w:cs="Arial"/>
          <w:b/>
          <w:sz w:val="20"/>
        </w:rPr>
        <w:t>Điều 5. Hình thức và thời đ</w:t>
      </w:r>
      <w:r w:rsidR="00AB0CE2" w:rsidRPr="009B7FC5">
        <w:rPr>
          <w:rFonts w:ascii="Arial" w:hAnsi="Arial" w:cs="Arial"/>
          <w:b/>
          <w:sz w:val="20"/>
        </w:rPr>
        <w:t>i</w:t>
      </w:r>
      <w:r w:rsidRPr="009B7FC5">
        <w:rPr>
          <w:rFonts w:ascii="Arial" w:hAnsi="Arial" w:cs="Arial"/>
          <w:b/>
          <w:sz w:val="20"/>
        </w:rPr>
        <w:t>ểm thu thập dữ liệu, chứng cứ để xác định thiệt hại đố</w:t>
      </w:r>
      <w:r w:rsidR="00AB0CE2" w:rsidRPr="009B7FC5">
        <w:rPr>
          <w:rFonts w:ascii="Arial" w:hAnsi="Arial" w:cs="Arial"/>
          <w:b/>
          <w:sz w:val="20"/>
        </w:rPr>
        <w:t>i vớ</w:t>
      </w:r>
      <w:r w:rsidRPr="009B7FC5">
        <w:rPr>
          <w:rFonts w:ascii="Arial" w:hAnsi="Arial" w:cs="Arial"/>
          <w:b/>
          <w:sz w:val="20"/>
        </w:rPr>
        <w:t>i môi trường</w:t>
      </w:r>
    </w:p>
    <w:bookmarkEnd w:id="11"/>
    <w:p w14:paraId="4653852E" w14:textId="77777777" w:rsidR="00686CA9" w:rsidRPr="009B7FC5" w:rsidRDefault="006503DE" w:rsidP="00E355F9">
      <w:pPr>
        <w:spacing w:before="120"/>
        <w:rPr>
          <w:rFonts w:ascii="Arial" w:hAnsi="Arial" w:cs="Arial"/>
          <w:sz w:val="20"/>
        </w:rPr>
      </w:pPr>
      <w:r w:rsidRPr="009B7FC5">
        <w:rPr>
          <w:rFonts w:ascii="Arial" w:hAnsi="Arial" w:cs="Arial"/>
          <w:sz w:val="20"/>
        </w:rPr>
        <w:t xml:space="preserve">1. </w:t>
      </w:r>
      <w:r w:rsidR="00686CA9" w:rsidRPr="009B7FC5">
        <w:rPr>
          <w:rFonts w:ascii="Arial" w:hAnsi="Arial" w:cs="Arial"/>
          <w:sz w:val="20"/>
        </w:rPr>
        <w:t xml:space="preserve">Dữ liệu, chứng cứ để xác định thiệt hại đối với môi trường có thể dưới hình thức: Hình ảnh, băng từ, dữ liệu thu được từ quan trắc, đo đạc, phân tích, viễn thám, hệ thống thông tin địa lý và các hình </w:t>
      </w:r>
      <w:r w:rsidR="00686CA9" w:rsidRPr="009B7FC5">
        <w:rPr>
          <w:rFonts w:ascii="Arial" w:hAnsi="Arial" w:cs="Arial"/>
          <w:sz w:val="20"/>
        </w:rPr>
        <w:lastRenderedPageBreak/>
        <w:t>thức khác.</w:t>
      </w:r>
    </w:p>
    <w:p w14:paraId="0D2911CD" w14:textId="77777777" w:rsidR="00686CA9" w:rsidRPr="009B7FC5" w:rsidRDefault="008C624E" w:rsidP="00E355F9">
      <w:pPr>
        <w:spacing w:before="120"/>
        <w:rPr>
          <w:rFonts w:ascii="Arial" w:hAnsi="Arial" w:cs="Arial"/>
          <w:sz w:val="20"/>
        </w:rPr>
      </w:pPr>
      <w:r w:rsidRPr="009B7FC5">
        <w:rPr>
          <w:rFonts w:ascii="Arial" w:hAnsi="Arial" w:cs="Arial"/>
          <w:sz w:val="20"/>
        </w:rPr>
        <w:t xml:space="preserve">2. </w:t>
      </w:r>
      <w:r w:rsidR="00686CA9" w:rsidRPr="009B7FC5">
        <w:rPr>
          <w:rFonts w:ascii="Arial" w:hAnsi="Arial" w:cs="Arial"/>
          <w:sz w:val="20"/>
        </w:rPr>
        <w:t>Dữ liệu, chứng cứ để tính toán thiệt hại đối với môi trường phải được thu thập hoặc ước tính tại thời điểm môi trường bị ô nhiễm, suy thoái ở mức cao nhất tính từ khi xảy ra hoặc tại</w:t>
      </w:r>
      <w:r w:rsidR="00627905" w:rsidRPr="009B7FC5">
        <w:rPr>
          <w:rFonts w:ascii="Arial" w:hAnsi="Arial" w:cs="Arial"/>
          <w:sz w:val="20"/>
        </w:rPr>
        <w:t xml:space="preserve"> </w:t>
      </w:r>
      <w:r w:rsidR="00686CA9" w:rsidRPr="009B7FC5">
        <w:rPr>
          <w:rFonts w:ascii="Arial" w:hAnsi="Arial" w:cs="Arial"/>
          <w:sz w:val="20"/>
        </w:rPr>
        <w:t>thời điểm phát hiện môi trường bị ô nhiễm, suy thoái.</w:t>
      </w:r>
    </w:p>
    <w:p w14:paraId="7B9CA203" w14:textId="77777777" w:rsidR="00686CA9" w:rsidRPr="009B7FC5" w:rsidRDefault="00686CA9" w:rsidP="00E355F9">
      <w:pPr>
        <w:spacing w:before="120"/>
        <w:rPr>
          <w:rFonts w:ascii="Arial" w:hAnsi="Arial" w:cs="Arial"/>
          <w:b/>
          <w:sz w:val="20"/>
        </w:rPr>
      </w:pPr>
      <w:bookmarkStart w:id="12" w:name="dieu_6"/>
      <w:r w:rsidRPr="009B7FC5">
        <w:rPr>
          <w:rFonts w:ascii="Arial" w:hAnsi="Arial" w:cs="Arial"/>
          <w:b/>
          <w:sz w:val="20"/>
        </w:rPr>
        <w:t>Điều 6. Trình tự, thủ tục thu thập và thẩm định dữ liệu, chứng cứ để xác định thiệt hại đối với môi trường</w:t>
      </w:r>
    </w:p>
    <w:bookmarkEnd w:id="12"/>
    <w:p w14:paraId="4300444D" w14:textId="77777777" w:rsidR="00686CA9" w:rsidRPr="009B7FC5" w:rsidRDefault="00214610" w:rsidP="00E355F9">
      <w:pPr>
        <w:spacing w:before="120"/>
        <w:rPr>
          <w:rFonts w:ascii="Arial" w:hAnsi="Arial" w:cs="Arial"/>
          <w:sz w:val="20"/>
        </w:rPr>
      </w:pPr>
      <w:r w:rsidRPr="009B7FC5">
        <w:rPr>
          <w:rFonts w:ascii="Arial" w:hAnsi="Arial" w:cs="Arial"/>
          <w:sz w:val="20"/>
        </w:rPr>
        <w:t xml:space="preserve">1. </w:t>
      </w:r>
      <w:r w:rsidR="00686CA9" w:rsidRPr="009B7FC5">
        <w:rPr>
          <w:rFonts w:ascii="Arial" w:hAnsi="Arial" w:cs="Arial"/>
          <w:sz w:val="20"/>
        </w:rPr>
        <w:t>Việc t</w:t>
      </w:r>
      <w:r w:rsidRPr="009B7FC5">
        <w:rPr>
          <w:rFonts w:ascii="Arial" w:hAnsi="Arial" w:cs="Arial"/>
          <w:sz w:val="20"/>
        </w:rPr>
        <w:t>ổ</w:t>
      </w:r>
      <w:r w:rsidR="00686CA9" w:rsidRPr="009B7FC5">
        <w:rPr>
          <w:rFonts w:ascii="Arial" w:hAnsi="Arial" w:cs="Arial"/>
          <w:sz w:val="20"/>
        </w:rPr>
        <w:t xml:space="preserve"> chức thu thập và thẩm định dữ liệu, chứng cứ để xác định thiệt hại đối với môi trường được thực hiện theo trình tự, thủ tục sau đây:</w:t>
      </w:r>
    </w:p>
    <w:p w14:paraId="7C491782" w14:textId="77777777" w:rsidR="00686CA9" w:rsidRPr="009B7FC5" w:rsidRDefault="00A60B24" w:rsidP="00E355F9">
      <w:pPr>
        <w:spacing w:before="120"/>
        <w:rPr>
          <w:rFonts w:ascii="Arial" w:hAnsi="Arial" w:cs="Arial"/>
          <w:sz w:val="20"/>
        </w:rPr>
      </w:pPr>
      <w:r w:rsidRPr="009B7FC5">
        <w:rPr>
          <w:rFonts w:ascii="Arial" w:hAnsi="Arial" w:cs="Arial"/>
          <w:sz w:val="20"/>
        </w:rPr>
        <w:t xml:space="preserve">a) </w:t>
      </w:r>
      <w:r w:rsidR="00686CA9" w:rsidRPr="009B7FC5">
        <w:rPr>
          <w:rFonts w:ascii="Arial" w:hAnsi="Arial" w:cs="Arial"/>
          <w:sz w:val="20"/>
        </w:rPr>
        <w:t>Xác định các loại dữ liệu, chứng cứ c</w:t>
      </w:r>
      <w:r w:rsidR="00F760AE" w:rsidRPr="009B7FC5">
        <w:rPr>
          <w:rFonts w:ascii="Arial" w:hAnsi="Arial" w:cs="Arial"/>
          <w:sz w:val="20"/>
        </w:rPr>
        <w:t>ầ</w:t>
      </w:r>
      <w:r w:rsidR="00686CA9" w:rsidRPr="009B7FC5">
        <w:rPr>
          <w:rFonts w:ascii="Arial" w:hAnsi="Arial" w:cs="Arial"/>
          <w:sz w:val="20"/>
        </w:rPr>
        <w:t>n thiết để xác định thiệt hại đối với môi trường và yêu cầu bồi thường thiệt hại đối với môi trường;</w:t>
      </w:r>
    </w:p>
    <w:p w14:paraId="1B17D8C1" w14:textId="77777777" w:rsidR="00686CA9" w:rsidRPr="009B7FC5" w:rsidRDefault="00E36748" w:rsidP="00E355F9">
      <w:pPr>
        <w:spacing w:before="120"/>
        <w:rPr>
          <w:rFonts w:ascii="Arial" w:hAnsi="Arial" w:cs="Arial"/>
          <w:sz w:val="20"/>
        </w:rPr>
      </w:pPr>
      <w:r w:rsidRPr="009B7FC5">
        <w:rPr>
          <w:rFonts w:ascii="Arial" w:hAnsi="Arial" w:cs="Arial"/>
          <w:sz w:val="20"/>
        </w:rPr>
        <w:t xml:space="preserve">b) </w:t>
      </w:r>
      <w:r w:rsidR="00686CA9" w:rsidRPr="009B7FC5">
        <w:rPr>
          <w:rFonts w:ascii="Arial" w:hAnsi="Arial" w:cs="Arial"/>
          <w:sz w:val="20"/>
        </w:rPr>
        <w:t>Lựa chọ</w:t>
      </w:r>
      <w:r w:rsidR="00B06AB4" w:rsidRPr="009B7FC5">
        <w:rPr>
          <w:rFonts w:ascii="Arial" w:hAnsi="Arial" w:cs="Arial"/>
          <w:sz w:val="20"/>
        </w:rPr>
        <w:t>n đơn</w:t>
      </w:r>
      <w:r w:rsidR="00686CA9" w:rsidRPr="009B7FC5">
        <w:rPr>
          <w:rFonts w:ascii="Arial" w:hAnsi="Arial" w:cs="Arial"/>
          <w:sz w:val="20"/>
        </w:rPr>
        <w:t xml:space="preserve"> vị cung cấp dịch vụ quan trắc, đánh giá, đo đạc để thu thập dữ liệu, chứng cứ;</w:t>
      </w:r>
    </w:p>
    <w:p w14:paraId="7CE327C5" w14:textId="77777777" w:rsidR="00686CA9" w:rsidRPr="009B7FC5" w:rsidRDefault="00791815" w:rsidP="00E355F9">
      <w:pPr>
        <w:spacing w:before="120"/>
        <w:rPr>
          <w:rFonts w:ascii="Arial" w:hAnsi="Arial" w:cs="Arial"/>
          <w:sz w:val="20"/>
        </w:rPr>
      </w:pPr>
      <w:r w:rsidRPr="009B7FC5">
        <w:rPr>
          <w:rFonts w:ascii="Arial" w:hAnsi="Arial" w:cs="Arial"/>
          <w:sz w:val="20"/>
        </w:rPr>
        <w:t xml:space="preserve">c) </w:t>
      </w:r>
      <w:r w:rsidR="00686CA9" w:rsidRPr="009B7FC5">
        <w:rPr>
          <w:rFonts w:ascii="Arial" w:hAnsi="Arial" w:cs="Arial"/>
          <w:sz w:val="20"/>
        </w:rPr>
        <w:t>Tổ chức hội đồng thẩm định dữ liệu, chứng cứ thu thập được.</w:t>
      </w:r>
    </w:p>
    <w:p w14:paraId="3179B198" w14:textId="77777777" w:rsidR="00686CA9" w:rsidRPr="009B7FC5" w:rsidRDefault="000A6288" w:rsidP="00E355F9">
      <w:pPr>
        <w:spacing w:before="120"/>
        <w:rPr>
          <w:rFonts w:ascii="Arial" w:hAnsi="Arial" w:cs="Arial"/>
          <w:sz w:val="20"/>
        </w:rPr>
      </w:pPr>
      <w:r w:rsidRPr="009B7FC5">
        <w:rPr>
          <w:rFonts w:ascii="Arial" w:hAnsi="Arial" w:cs="Arial"/>
          <w:sz w:val="20"/>
        </w:rPr>
        <w:t xml:space="preserve">2. </w:t>
      </w:r>
      <w:r w:rsidR="00686CA9" w:rsidRPr="009B7FC5">
        <w:rPr>
          <w:rFonts w:ascii="Arial" w:hAnsi="Arial" w:cs="Arial"/>
          <w:sz w:val="20"/>
        </w:rPr>
        <w:t>Hội đồng thẩm đ</w:t>
      </w:r>
      <w:r w:rsidR="00185A5B" w:rsidRPr="009B7FC5">
        <w:rPr>
          <w:rFonts w:ascii="Arial" w:hAnsi="Arial" w:cs="Arial"/>
          <w:sz w:val="20"/>
        </w:rPr>
        <w:t>ị</w:t>
      </w:r>
      <w:r w:rsidR="00686CA9" w:rsidRPr="009B7FC5">
        <w:rPr>
          <w:rFonts w:ascii="Arial" w:hAnsi="Arial" w:cs="Arial"/>
          <w:sz w:val="20"/>
        </w:rPr>
        <w:t>nh chứng cứ, dữ liệu xác định thiệt hại đối với môi trường phải có không ít hơn 30% số thành viên là các chuyên gia trong lĩnh vực môi trường; không ít hơn 30% số thành viên là cán bộ làm công tác quản lý; đại diện chính quyền địa phương n</w:t>
      </w:r>
      <w:r w:rsidR="005C08B0" w:rsidRPr="009B7FC5">
        <w:rPr>
          <w:rFonts w:ascii="Arial" w:hAnsi="Arial" w:cs="Arial"/>
          <w:sz w:val="20"/>
        </w:rPr>
        <w:t>ơ</w:t>
      </w:r>
      <w:r w:rsidR="00686CA9" w:rsidRPr="009B7FC5">
        <w:rPr>
          <w:rFonts w:ascii="Arial" w:hAnsi="Arial" w:cs="Arial"/>
          <w:sz w:val="20"/>
        </w:rPr>
        <w:t>i thu thập chứng cứ, dữ liệu; đại diện cộng đồng dân cư và các thành phần liên quan.</w:t>
      </w:r>
    </w:p>
    <w:p w14:paraId="249EE5F8" w14:textId="77777777" w:rsidR="00686CA9" w:rsidRPr="009B7FC5" w:rsidRDefault="005C08B0" w:rsidP="00E355F9">
      <w:pPr>
        <w:spacing w:before="120"/>
        <w:rPr>
          <w:rFonts w:ascii="Arial" w:hAnsi="Arial" w:cs="Arial"/>
          <w:sz w:val="20"/>
        </w:rPr>
      </w:pPr>
      <w:r w:rsidRPr="009B7FC5">
        <w:rPr>
          <w:rFonts w:ascii="Arial" w:hAnsi="Arial" w:cs="Arial"/>
          <w:sz w:val="20"/>
        </w:rPr>
        <w:t xml:space="preserve">3. </w:t>
      </w:r>
      <w:r w:rsidR="00686CA9" w:rsidRPr="009B7FC5">
        <w:rPr>
          <w:rFonts w:ascii="Arial" w:hAnsi="Arial" w:cs="Arial"/>
          <w:sz w:val="20"/>
        </w:rPr>
        <w:t>Bộ Tài nguyên và Môi trường quy định tiêu chí lựa chọn và trách nhiệm của đơn vị cung cấp dịch vụ quan trắc, đánh giá, đo đạc để thu thập dữ liệu, chứng cứ; hướng dẫn việc thành lập và hoạt động của hội đồng thẩm định dữ liệu, chứng cứ.</w:t>
      </w:r>
    </w:p>
    <w:p w14:paraId="7EE91516" w14:textId="77777777" w:rsidR="00686CA9" w:rsidRPr="009B7FC5" w:rsidRDefault="00686CA9" w:rsidP="00E355F9">
      <w:pPr>
        <w:spacing w:before="120"/>
        <w:outlineLvl w:val="0"/>
        <w:rPr>
          <w:rFonts w:ascii="Arial" w:hAnsi="Arial" w:cs="Arial"/>
          <w:b/>
          <w:sz w:val="20"/>
        </w:rPr>
      </w:pPr>
      <w:bookmarkStart w:id="13" w:name="dieu_7"/>
      <w:r w:rsidRPr="009B7FC5">
        <w:rPr>
          <w:rFonts w:ascii="Arial" w:hAnsi="Arial" w:cs="Arial"/>
          <w:b/>
          <w:sz w:val="20"/>
        </w:rPr>
        <w:t>Điều 7. Hồ sơ yêu cầu bồi thường thiệt hại đối với môi trường</w:t>
      </w:r>
    </w:p>
    <w:bookmarkEnd w:id="13"/>
    <w:p w14:paraId="4EDADD75" w14:textId="77777777" w:rsidR="00686CA9" w:rsidRPr="009B7FC5" w:rsidRDefault="00286E5F" w:rsidP="00E355F9">
      <w:pPr>
        <w:spacing w:before="120"/>
        <w:outlineLvl w:val="0"/>
        <w:rPr>
          <w:rFonts w:ascii="Arial" w:hAnsi="Arial" w:cs="Arial"/>
          <w:sz w:val="20"/>
        </w:rPr>
      </w:pPr>
      <w:r w:rsidRPr="009B7FC5">
        <w:rPr>
          <w:rFonts w:ascii="Arial" w:hAnsi="Arial" w:cs="Arial"/>
          <w:sz w:val="20"/>
        </w:rPr>
        <w:t xml:space="preserve">1. </w:t>
      </w:r>
      <w:r w:rsidR="00686CA9" w:rsidRPr="009B7FC5">
        <w:rPr>
          <w:rFonts w:ascii="Arial" w:hAnsi="Arial" w:cs="Arial"/>
          <w:sz w:val="20"/>
        </w:rPr>
        <w:t>Hồ sơ yêu cầu bồi thường thiệt hại đối với môi trường bao gồm:</w:t>
      </w:r>
    </w:p>
    <w:p w14:paraId="3D6EC412" w14:textId="77777777" w:rsidR="00686CA9" w:rsidRPr="009B7FC5" w:rsidRDefault="00866C52" w:rsidP="00E355F9">
      <w:pPr>
        <w:spacing w:before="120"/>
        <w:rPr>
          <w:rFonts w:ascii="Arial" w:hAnsi="Arial" w:cs="Arial"/>
          <w:sz w:val="20"/>
        </w:rPr>
      </w:pPr>
      <w:r w:rsidRPr="009B7FC5">
        <w:rPr>
          <w:rFonts w:ascii="Arial" w:hAnsi="Arial" w:cs="Arial"/>
          <w:sz w:val="20"/>
        </w:rPr>
        <w:t xml:space="preserve">a) </w:t>
      </w:r>
      <w:r w:rsidR="00686CA9" w:rsidRPr="009B7FC5">
        <w:rPr>
          <w:rFonts w:ascii="Arial" w:hAnsi="Arial" w:cs="Arial"/>
          <w:sz w:val="20"/>
        </w:rPr>
        <w:t>Văn bản yêu cầu bồi thường thiệt hại của cơ quan có trách nhiệm quy định tại Khoản 2 Điều 3 Nghị định này;</w:t>
      </w:r>
    </w:p>
    <w:p w14:paraId="5D64B5F6" w14:textId="77777777" w:rsidR="00686CA9" w:rsidRPr="009B7FC5" w:rsidRDefault="00703A19" w:rsidP="00E355F9">
      <w:pPr>
        <w:spacing w:before="120"/>
        <w:rPr>
          <w:rFonts w:ascii="Arial" w:hAnsi="Arial" w:cs="Arial"/>
          <w:sz w:val="20"/>
        </w:rPr>
      </w:pPr>
      <w:r w:rsidRPr="009B7FC5">
        <w:rPr>
          <w:rFonts w:ascii="Arial" w:hAnsi="Arial" w:cs="Arial"/>
          <w:sz w:val="20"/>
        </w:rPr>
        <w:t xml:space="preserve">b) </w:t>
      </w:r>
      <w:r w:rsidR="00686CA9" w:rsidRPr="009B7FC5">
        <w:rPr>
          <w:rFonts w:ascii="Arial" w:hAnsi="Arial" w:cs="Arial"/>
          <w:sz w:val="20"/>
        </w:rPr>
        <w:t>Dữ liệu, chứng cứ đã được thu thập, thẩm định theo quy định tại Khoản 3 Điều 3 và Khoản 1 Điều 6 Nghị định này;</w:t>
      </w:r>
    </w:p>
    <w:p w14:paraId="7BA58CE2" w14:textId="77777777" w:rsidR="00686CA9" w:rsidRPr="009B7FC5" w:rsidRDefault="00D93F5D" w:rsidP="00E355F9">
      <w:pPr>
        <w:spacing w:before="120"/>
        <w:rPr>
          <w:rFonts w:ascii="Arial" w:hAnsi="Arial" w:cs="Arial"/>
          <w:sz w:val="20"/>
        </w:rPr>
      </w:pPr>
      <w:r w:rsidRPr="009B7FC5">
        <w:rPr>
          <w:rFonts w:ascii="Arial" w:hAnsi="Arial" w:cs="Arial"/>
          <w:sz w:val="20"/>
        </w:rPr>
        <w:t xml:space="preserve">c) </w:t>
      </w:r>
      <w:r w:rsidR="00686CA9" w:rsidRPr="009B7FC5">
        <w:rPr>
          <w:rFonts w:ascii="Arial" w:hAnsi="Arial" w:cs="Arial"/>
          <w:sz w:val="20"/>
        </w:rPr>
        <w:t>Văn bản kết luận của hội đồng thẩm định dữ liệu, chứng cứ;</w:t>
      </w:r>
    </w:p>
    <w:p w14:paraId="191AB73C" w14:textId="77777777" w:rsidR="00686CA9" w:rsidRPr="009B7FC5" w:rsidRDefault="00580CFB" w:rsidP="00E355F9">
      <w:pPr>
        <w:spacing w:before="120"/>
        <w:rPr>
          <w:rFonts w:ascii="Arial" w:hAnsi="Arial" w:cs="Arial"/>
          <w:sz w:val="20"/>
        </w:rPr>
      </w:pPr>
      <w:r w:rsidRPr="009B7FC5">
        <w:rPr>
          <w:rFonts w:ascii="Arial" w:hAnsi="Arial" w:cs="Arial"/>
          <w:sz w:val="20"/>
        </w:rPr>
        <w:t xml:space="preserve">d) </w:t>
      </w:r>
      <w:r w:rsidR="00686CA9" w:rsidRPr="009B7FC5">
        <w:rPr>
          <w:rFonts w:ascii="Arial" w:hAnsi="Arial" w:cs="Arial"/>
          <w:sz w:val="20"/>
        </w:rPr>
        <w:t>Kết quả tính toán thiệt hại đối với môi trường và kết luận về trách nhiệm bồi thường thiệt hại đối với môi trường.</w:t>
      </w:r>
    </w:p>
    <w:p w14:paraId="30F43976" w14:textId="77777777" w:rsidR="00686CA9" w:rsidRPr="009B7FC5" w:rsidRDefault="001701CC" w:rsidP="00E355F9">
      <w:pPr>
        <w:spacing w:before="120"/>
        <w:outlineLvl w:val="0"/>
        <w:rPr>
          <w:rFonts w:ascii="Arial" w:hAnsi="Arial" w:cs="Arial"/>
          <w:sz w:val="20"/>
        </w:rPr>
      </w:pPr>
      <w:r w:rsidRPr="009B7FC5">
        <w:rPr>
          <w:rFonts w:ascii="Arial" w:hAnsi="Arial" w:cs="Arial"/>
          <w:sz w:val="20"/>
        </w:rPr>
        <w:t xml:space="preserve">2. </w:t>
      </w:r>
      <w:r w:rsidR="00686CA9" w:rsidRPr="009B7FC5">
        <w:rPr>
          <w:rFonts w:ascii="Arial" w:hAnsi="Arial" w:cs="Arial"/>
          <w:sz w:val="20"/>
        </w:rPr>
        <w:t>Bộ Tài nguyên và Môi trường hướng dẫn mẫu hồ sơ yêu cầu bồi thường thiệt hại đối với môi trường.</w:t>
      </w:r>
    </w:p>
    <w:p w14:paraId="244D3458" w14:textId="77777777" w:rsidR="00686CA9" w:rsidRPr="009B7FC5" w:rsidRDefault="00686CA9" w:rsidP="00E355F9">
      <w:pPr>
        <w:spacing w:before="120"/>
        <w:rPr>
          <w:rFonts w:ascii="Arial" w:hAnsi="Arial" w:cs="Arial"/>
          <w:b/>
          <w:sz w:val="20"/>
        </w:rPr>
      </w:pPr>
      <w:bookmarkStart w:id="14" w:name="dieu_8"/>
      <w:r w:rsidRPr="009B7FC5">
        <w:rPr>
          <w:rFonts w:ascii="Arial" w:hAnsi="Arial" w:cs="Arial"/>
          <w:b/>
          <w:sz w:val="20"/>
        </w:rPr>
        <w:t>Điều 8. Trách nhiệm cung cấp dữ liệu, chứng cứ để xác định thiệt hại đố</w:t>
      </w:r>
      <w:r w:rsidR="00334C2D" w:rsidRPr="009B7FC5">
        <w:rPr>
          <w:rFonts w:ascii="Arial" w:hAnsi="Arial" w:cs="Arial"/>
          <w:b/>
          <w:sz w:val="20"/>
        </w:rPr>
        <w:t>i vớ</w:t>
      </w:r>
      <w:r w:rsidRPr="009B7FC5">
        <w:rPr>
          <w:rFonts w:ascii="Arial" w:hAnsi="Arial" w:cs="Arial"/>
          <w:b/>
          <w:sz w:val="20"/>
        </w:rPr>
        <w:t>i môi trường</w:t>
      </w:r>
    </w:p>
    <w:bookmarkEnd w:id="14"/>
    <w:p w14:paraId="40DDCA97" w14:textId="77777777" w:rsidR="00686CA9" w:rsidRPr="009B7FC5" w:rsidRDefault="00D33B1D" w:rsidP="00E355F9">
      <w:pPr>
        <w:spacing w:before="120"/>
        <w:rPr>
          <w:rFonts w:ascii="Arial" w:hAnsi="Arial" w:cs="Arial"/>
          <w:sz w:val="20"/>
        </w:rPr>
      </w:pPr>
      <w:r w:rsidRPr="009B7FC5">
        <w:rPr>
          <w:rFonts w:ascii="Arial" w:hAnsi="Arial" w:cs="Arial"/>
          <w:sz w:val="20"/>
        </w:rPr>
        <w:t>Tổ</w:t>
      </w:r>
      <w:r w:rsidR="00686CA9" w:rsidRPr="009B7FC5">
        <w:rPr>
          <w:rFonts w:ascii="Arial" w:hAnsi="Arial" w:cs="Arial"/>
          <w:sz w:val="20"/>
        </w:rPr>
        <w:t xml:space="preserve"> chức, cá nhân có liên quan đến khu vực môi trường bị ô nhiễm, suy thoái, </w:t>
      </w:r>
      <w:r w:rsidR="00D40EE4" w:rsidRPr="009B7FC5">
        <w:rPr>
          <w:rFonts w:ascii="Arial" w:hAnsi="Arial" w:cs="Arial"/>
          <w:sz w:val="20"/>
        </w:rPr>
        <w:t xml:space="preserve">Ủy </w:t>
      </w:r>
      <w:r w:rsidR="00686CA9" w:rsidRPr="009B7FC5">
        <w:rPr>
          <w:rFonts w:ascii="Arial" w:hAnsi="Arial" w:cs="Arial"/>
          <w:sz w:val="20"/>
        </w:rPr>
        <w:t>ban nhân dân các cấp tại khu vực môi trường bị ô nhiễm, suy thoái có trách nhiệm hợp tác, cung cấp đầy đủ, chính xác, kịp thời các dữ liệu, chứng cứ theo yêu cầu của cơ quan tổ chức thu thập và thẩm định dữ liệu, chứng cứ quy định tại Khoản 3 Điều 3 Nghị định này.</w:t>
      </w:r>
    </w:p>
    <w:p w14:paraId="17B1ECA8" w14:textId="77777777" w:rsidR="00686CA9" w:rsidRPr="009B7FC5" w:rsidRDefault="00686CA9" w:rsidP="00E355F9">
      <w:pPr>
        <w:spacing w:before="120"/>
        <w:rPr>
          <w:rFonts w:ascii="Arial" w:hAnsi="Arial" w:cs="Arial"/>
          <w:b/>
          <w:sz w:val="20"/>
        </w:rPr>
      </w:pPr>
      <w:bookmarkStart w:id="15" w:name="dieu_9"/>
      <w:r w:rsidRPr="009B7FC5">
        <w:rPr>
          <w:rFonts w:ascii="Arial" w:hAnsi="Arial" w:cs="Arial"/>
          <w:b/>
          <w:sz w:val="20"/>
        </w:rPr>
        <w:t>Điều 9. Chi phí xác định thiệt hại và thực hiện thủ tục yêu cầu bồi thường thiệt hại đối v</w:t>
      </w:r>
      <w:r w:rsidR="00342BD3" w:rsidRPr="009B7FC5">
        <w:rPr>
          <w:rFonts w:ascii="Arial" w:hAnsi="Arial" w:cs="Arial"/>
          <w:b/>
          <w:sz w:val="20"/>
        </w:rPr>
        <w:t>ớ</w:t>
      </w:r>
      <w:r w:rsidRPr="009B7FC5">
        <w:rPr>
          <w:rFonts w:ascii="Arial" w:hAnsi="Arial" w:cs="Arial"/>
          <w:b/>
          <w:sz w:val="20"/>
        </w:rPr>
        <w:t>i môi trường</w:t>
      </w:r>
    </w:p>
    <w:bookmarkEnd w:id="15"/>
    <w:p w14:paraId="1FD0AECB" w14:textId="77777777" w:rsidR="00686CA9" w:rsidRPr="009B7FC5" w:rsidRDefault="002802FC" w:rsidP="00E355F9">
      <w:pPr>
        <w:spacing w:before="120"/>
        <w:rPr>
          <w:rFonts w:ascii="Arial" w:hAnsi="Arial" w:cs="Arial"/>
          <w:sz w:val="20"/>
        </w:rPr>
      </w:pPr>
      <w:r w:rsidRPr="009B7FC5">
        <w:rPr>
          <w:rFonts w:ascii="Arial" w:hAnsi="Arial" w:cs="Arial"/>
          <w:sz w:val="20"/>
        </w:rPr>
        <w:t xml:space="preserve">1. </w:t>
      </w:r>
      <w:r w:rsidR="00686CA9" w:rsidRPr="009B7FC5">
        <w:rPr>
          <w:rFonts w:ascii="Arial" w:hAnsi="Arial" w:cs="Arial"/>
          <w:sz w:val="20"/>
        </w:rPr>
        <w:t>Chi phí xác định thiệt hại và thực hiện thủ tục yêu cầu bồi thường thiệt hại là các chi phí thực tế, h</w:t>
      </w:r>
      <w:r w:rsidR="002E4FCD" w:rsidRPr="009B7FC5">
        <w:rPr>
          <w:rFonts w:ascii="Arial" w:hAnsi="Arial" w:cs="Arial"/>
          <w:sz w:val="20"/>
        </w:rPr>
        <w:t>ợ</w:t>
      </w:r>
      <w:r w:rsidR="00686CA9" w:rsidRPr="009B7FC5">
        <w:rPr>
          <w:rFonts w:ascii="Arial" w:hAnsi="Arial" w:cs="Arial"/>
          <w:sz w:val="20"/>
        </w:rPr>
        <w:t>p lý cho các hoạt động mà cơ quan c</w:t>
      </w:r>
      <w:r w:rsidR="00DD1643" w:rsidRPr="009B7FC5">
        <w:rPr>
          <w:rFonts w:ascii="Arial" w:hAnsi="Arial" w:cs="Arial"/>
          <w:sz w:val="20"/>
        </w:rPr>
        <w:t>ó</w:t>
      </w:r>
      <w:r w:rsidR="00686CA9" w:rsidRPr="009B7FC5">
        <w:rPr>
          <w:rFonts w:ascii="Arial" w:hAnsi="Arial" w:cs="Arial"/>
          <w:sz w:val="20"/>
        </w:rPr>
        <w:t xml:space="preserve"> thẩm quyền đã tiến hành nhằm tổ chức thu thập, thẩm định dữ liệu, chứng cứ phục vụ xác định thiệt hại đối với môi trường và thực hiện các thủ tục yêu cầu bồi thường thiệt hại đối với môi trường.</w:t>
      </w:r>
    </w:p>
    <w:p w14:paraId="23CE5958" w14:textId="77777777" w:rsidR="00686CA9" w:rsidRPr="009B7FC5" w:rsidRDefault="005D16DB" w:rsidP="00E355F9">
      <w:pPr>
        <w:spacing w:before="120"/>
        <w:rPr>
          <w:rFonts w:ascii="Arial" w:hAnsi="Arial" w:cs="Arial"/>
          <w:sz w:val="20"/>
        </w:rPr>
      </w:pPr>
      <w:r w:rsidRPr="009B7FC5">
        <w:rPr>
          <w:rFonts w:ascii="Arial" w:hAnsi="Arial" w:cs="Arial"/>
          <w:sz w:val="20"/>
        </w:rPr>
        <w:t xml:space="preserve">2. </w:t>
      </w:r>
      <w:r w:rsidR="00686CA9" w:rsidRPr="009B7FC5">
        <w:rPr>
          <w:rFonts w:ascii="Arial" w:hAnsi="Arial" w:cs="Arial"/>
          <w:sz w:val="20"/>
        </w:rPr>
        <w:t>Trong quá trình xác định thiệt hại và thực hiện thủ tục yêu cầu bồi thường thiệt hại, cơ quan tổ chức thu thập và thẩm định dữ liệu, chứng cứ quy định tại Khoản 3 Điều 3 Nghị định này có trách nhiệm ứng trước kinh phí xác định thiệt hại và thực hiện thủ t</w:t>
      </w:r>
      <w:r w:rsidR="00E9277B" w:rsidRPr="009B7FC5">
        <w:rPr>
          <w:rFonts w:ascii="Arial" w:hAnsi="Arial" w:cs="Arial"/>
          <w:sz w:val="20"/>
        </w:rPr>
        <w:t>ụ</w:t>
      </w:r>
      <w:r w:rsidR="00686CA9" w:rsidRPr="009B7FC5">
        <w:rPr>
          <w:rFonts w:ascii="Arial" w:hAnsi="Arial" w:cs="Arial"/>
          <w:sz w:val="20"/>
        </w:rPr>
        <w:t>c yêu cầ</w:t>
      </w:r>
      <w:r w:rsidR="00484181" w:rsidRPr="009B7FC5">
        <w:rPr>
          <w:rFonts w:ascii="Arial" w:hAnsi="Arial" w:cs="Arial"/>
          <w:sz w:val="20"/>
        </w:rPr>
        <w:t>u</w:t>
      </w:r>
      <w:r w:rsidR="00686CA9" w:rsidRPr="009B7FC5">
        <w:rPr>
          <w:rFonts w:ascii="Arial" w:hAnsi="Arial" w:cs="Arial"/>
          <w:sz w:val="20"/>
        </w:rPr>
        <w:t xml:space="preserve"> bồi thường thiệt hại, tổng hợp các chi phí đó làm cơ sở yêu cầu tổ chức, cá nhân gây thiệt hại hoàn trả trong quá trình giải quyết bồi thường thiệt hại theo quy định tại Khoản 1 Điều 14 Nghị định này.</w:t>
      </w:r>
    </w:p>
    <w:p w14:paraId="3E465644" w14:textId="77777777" w:rsidR="00686CA9" w:rsidRPr="009B7FC5" w:rsidRDefault="00166AB7" w:rsidP="00E355F9">
      <w:pPr>
        <w:spacing w:before="120"/>
        <w:rPr>
          <w:rFonts w:ascii="Arial" w:hAnsi="Arial" w:cs="Arial"/>
          <w:sz w:val="20"/>
        </w:rPr>
      </w:pPr>
      <w:r w:rsidRPr="009B7FC5">
        <w:rPr>
          <w:rFonts w:ascii="Arial" w:hAnsi="Arial" w:cs="Arial"/>
          <w:sz w:val="20"/>
        </w:rPr>
        <w:t xml:space="preserve">3. </w:t>
      </w:r>
      <w:r w:rsidR="00686CA9" w:rsidRPr="009B7FC5">
        <w:rPr>
          <w:rFonts w:ascii="Arial" w:hAnsi="Arial" w:cs="Arial"/>
          <w:sz w:val="20"/>
        </w:rPr>
        <w:t>Bộ Tài nguyên và Môi trường chủ trì, phối hợp với Bộ Tài chính quy định chi tiết về chi phí xác định thiệt hại và thực hiện thủ tục yêu cầu bồi thường thiệt hại.</w:t>
      </w:r>
    </w:p>
    <w:p w14:paraId="2B684B9E" w14:textId="77777777" w:rsidR="00686CA9" w:rsidRPr="009B7FC5" w:rsidRDefault="00686CA9" w:rsidP="00E355F9">
      <w:pPr>
        <w:spacing w:before="120"/>
        <w:outlineLvl w:val="0"/>
        <w:rPr>
          <w:rFonts w:ascii="Arial" w:hAnsi="Arial" w:cs="Arial"/>
          <w:b/>
          <w:sz w:val="20"/>
        </w:rPr>
      </w:pPr>
      <w:bookmarkStart w:id="16" w:name="chuong_3"/>
      <w:r w:rsidRPr="009B7FC5">
        <w:rPr>
          <w:rFonts w:ascii="Arial" w:hAnsi="Arial" w:cs="Arial"/>
          <w:b/>
          <w:sz w:val="20"/>
        </w:rPr>
        <w:t>Chương III</w:t>
      </w:r>
    </w:p>
    <w:p w14:paraId="5B29A8DD" w14:textId="77777777" w:rsidR="00686CA9" w:rsidRPr="009B7FC5" w:rsidRDefault="00FE69B3" w:rsidP="00E355F9">
      <w:pPr>
        <w:spacing w:before="120"/>
        <w:jc w:val="center"/>
        <w:outlineLvl w:val="0"/>
        <w:rPr>
          <w:rFonts w:ascii="Arial" w:hAnsi="Arial" w:cs="Arial"/>
          <w:b/>
          <w:sz w:val="20"/>
        </w:rPr>
      </w:pPr>
      <w:bookmarkStart w:id="17" w:name="chuong_3_name"/>
      <w:bookmarkEnd w:id="16"/>
      <w:r w:rsidRPr="009B7FC5">
        <w:rPr>
          <w:rFonts w:ascii="Arial" w:hAnsi="Arial" w:cs="Arial"/>
          <w:b/>
        </w:rPr>
        <w:t>TÍNH TOÁN THIỆT HẠI ĐỐI VỚI MÔI TRƯỜNG</w:t>
      </w:r>
    </w:p>
    <w:p w14:paraId="68401687" w14:textId="77777777" w:rsidR="00686CA9" w:rsidRPr="009B7FC5" w:rsidRDefault="00686CA9" w:rsidP="00E355F9">
      <w:pPr>
        <w:spacing w:before="120"/>
        <w:outlineLvl w:val="0"/>
        <w:rPr>
          <w:rFonts w:ascii="Arial" w:hAnsi="Arial" w:cs="Arial"/>
          <w:b/>
          <w:sz w:val="20"/>
        </w:rPr>
      </w:pPr>
      <w:bookmarkStart w:id="18" w:name="dieu_10"/>
      <w:bookmarkEnd w:id="17"/>
      <w:r w:rsidRPr="009B7FC5">
        <w:rPr>
          <w:rFonts w:ascii="Arial" w:hAnsi="Arial" w:cs="Arial"/>
          <w:b/>
          <w:sz w:val="20"/>
        </w:rPr>
        <w:t>Điều 10. Nguyên tắc tính toán thiệt hại đối với môi trường</w:t>
      </w:r>
    </w:p>
    <w:bookmarkEnd w:id="18"/>
    <w:p w14:paraId="7DAD16A0" w14:textId="77777777" w:rsidR="00686CA9" w:rsidRPr="009B7FC5" w:rsidRDefault="00FE69B3" w:rsidP="00E355F9">
      <w:pPr>
        <w:spacing w:before="120"/>
        <w:rPr>
          <w:rFonts w:ascii="Arial" w:hAnsi="Arial" w:cs="Arial"/>
          <w:sz w:val="20"/>
        </w:rPr>
      </w:pPr>
      <w:r w:rsidRPr="009B7FC5">
        <w:rPr>
          <w:rFonts w:ascii="Arial" w:hAnsi="Arial" w:cs="Arial"/>
          <w:sz w:val="20"/>
        </w:rPr>
        <w:t xml:space="preserve">1. </w:t>
      </w:r>
      <w:r w:rsidR="00686CA9" w:rsidRPr="009B7FC5">
        <w:rPr>
          <w:rFonts w:ascii="Arial" w:hAnsi="Arial" w:cs="Arial"/>
          <w:sz w:val="20"/>
        </w:rPr>
        <w:t>Việc tính toán thiệt hại đối với môi trường căn cứ vào ch</w:t>
      </w:r>
      <w:r w:rsidR="001C4937" w:rsidRPr="009B7FC5">
        <w:rPr>
          <w:rFonts w:ascii="Arial" w:hAnsi="Arial" w:cs="Arial"/>
          <w:sz w:val="20"/>
        </w:rPr>
        <w:t>i</w:t>
      </w:r>
      <w:r w:rsidR="00686CA9" w:rsidRPr="009B7FC5">
        <w:rPr>
          <w:rFonts w:ascii="Arial" w:hAnsi="Arial" w:cs="Arial"/>
          <w:sz w:val="20"/>
        </w:rPr>
        <w:t xml:space="preserve"> phí khắc phục ô nhiễm, suy thoái và phục hồi môi trường tại nơi xảy ra ô nhiễm, suy thoái để đạt các quy chuẩn kỹ thuật về môi trường đ</w:t>
      </w:r>
      <w:r w:rsidR="001C4937" w:rsidRPr="009B7FC5">
        <w:rPr>
          <w:rFonts w:ascii="Arial" w:hAnsi="Arial" w:cs="Arial"/>
          <w:sz w:val="20"/>
        </w:rPr>
        <w:t>ố</w:t>
      </w:r>
      <w:r w:rsidR="00686CA9" w:rsidRPr="009B7FC5">
        <w:rPr>
          <w:rFonts w:ascii="Arial" w:hAnsi="Arial" w:cs="Arial"/>
          <w:sz w:val="20"/>
        </w:rPr>
        <w:t>i với chất lượng môi trường nước, chất lượng môi trường đất; chi phí để phục hồi hệ sinh thái và loài được ưu tiên bảo vệ về bằng hoặc tương đương với trạng thái ban đầu.</w:t>
      </w:r>
    </w:p>
    <w:p w14:paraId="7449F34E" w14:textId="77777777" w:rsidR="00686CA9" w:rsidRPr="009B7FC5" w:rsidRDefault="00CF0AE6" w:rsidP="00E355F9">
      <w:pPr>
        <w:spacing w:before="120"/>
        <w:rPr>
          <w:rFonts w:ascii="Arial" w:hAnsi="Arial" w:cs="Arial"/>
          <w:sz w:val="20"/>
        </w:rPr>
      </w:pPr>
      <w:r w:rsidRPr="009B7FC5">
        <w:rPr>
          <w:rFonts w:ascii="Arial" w:hAnsi="Arial" w:cs="Arial"/>
          <w:sz w:val="20"/>
        </w:rPr>
        <w:lastRenderedPageBreak/>
        <w:t xml:space="preserve">2. </w:t>
      </w:r>
      <w:r w:rsidR="00686CA9" w:rsidRPr="009B7FC5">
        <w:rPr>
          <w:rFonts w:ascii="Arial" w:hAnsi="Arial" w:cs="Arial"/>
          <w:sz w:val="20"/>
        </w:rPr>
        <w:t>Việc tính toán thiệt hại đối với môi trường dựa trên các dữ liệu, chứng cứ đã được thu thập, ước tính, thẩm định theo q</w:t>
      </w:r>
      <w:r w:rsidR="00CB5982" w:rsidRPr="009B7FC5">
        <w:rPr>
          <w:rFonts w:ascii="Arial" w:hAnsi="Arial" w:cs="Arial"/>
          <w:sz w:val="20"/>
        </w:rPr>
        <w:t>u</w:t>
      </w:r>
      <w:r w:rsidR="00686CA9" w:rsidRPr="009B7FC5">
        <w:rPr>
          <w:rFonts w:ascii="Arial" w:hAnsi="Arial" w:cs="Arial"/>
          <w:sz w:val="20"/>
        </w:rPr>
        <w:t>y định tại Nghị định này.</w:t>
      </w:r>
    </w:p>
    <w:p w14:paraId="5407E8DA" w14:textId="77777777" w:rsidR="00686CA9" w:rsidRPr="009B7FC5" w:rsidRDefault="00CB5982" w:rsidP="00E355F9">
      <w:pPr>
        <w:spacing w:before="120"/>
        <w:rPr>
          <w:rFonts w:ascii="Arial" w:hAnsi="Arial" w:cs="Arial"/>
          <w:sz w:val="20"/>
        </w:rPr>
      </w:pPr>
      <w:r w:rsidRPr="009B7FC5">
        <w:rPr>
          <w:rFonts w:ascii="Arial" w:hAnsi="Arial" w:cs="Arial"/>
          <w:sz w:val="20"/>
        </w:rPr>
        <w:t xml:space="preserve">3. </w:t>
      </w:r>
      <w:r w:rsidR="00686CA9" w:rsidRPr="009B7FC5">
        <w:rPr>
          <w:rFonts w:ascii="Arial" w:hAnsi="Arial" w:cs="Arial"/>
          <w:sz w:val="20"/>
        </w:rPr>
        <w:t>Thiệt hại đối với môi trường của một khu vực địa lý bằng tổng thiệt hại đối với từng thành ph</w:t>
      </w:r>
      <w:r w:rsidR="000F4C95" w:rsidRPr="009B7FC5">
        <w:rPr>
          <w:rFonts w:ascii="Arial" w:hAnsi="Arial" w:cs="Arial"/>
          <w:sz w:val="20"/>
        </w:rPr>
        <w:t>ầ</w:t>
      </w:r>
      <w:r w:rsidR="00686CA9" w:rsidRPr="009B7FC5">
        <w:rPr>
          <w:rFonts w:ascii="Arial" w:hAnsi="Arial" w:cs="Arial"/>
          <w:sz w:val="20"/>
        </w:rPr>
        <w:t>n môi trường của kh</w:t>
      </w:r>
      <w:r w:rsidR="00C94B05" w:rsidRPr="009B7FC5">
        <w:rPr>
          <w:rFonts w:ascii="Arial" w:hAnsi="Arial" w:cs="Arial"/>
          <w:sz w:val="20"/>
        </w:rPr>
        <w:t>u</w:t>
      </w:r>
      <w:r w:rsidR="00686CA9" w:rsidRPr="009B7FC5">
        <w:rPr>
          <w:rFonts w:ascii="Arial" w:hAnsi="Arial" w:cs="Arial"/>
          <w:sz w:val="20"/>
        </w:rPr>
        <w:t xml:space="preserve"> vực địa lý đó.</w:t>
      </w:r>
    </w:p>
    <w:p w14:paraId="4E7CD43A" w14:textId="77777777" w:rsidR="00686CA9" w:rsidRPr="009B7FC5" w:rsidRDefault="00686CA9" w:rsidP="00E355F9">
      <w:pPr>
        <w:spacing w:before="120"/>
        <w:outlineLvl w:val="0"/>
        <w:rPr>
          <w:rFonts w:ascii="Arial" w:hAnsi="Arial" w:cs="Arial"/>
          <w:b/>
          <w:sz w:val="20"/>
        </w:rPr>
      </w:pPr>
      <w:bookmarkStart w:id="19" w:name="dieu_11"/>
      <w:r w:rsidRPr="009B7FC5">
        <w:rPr>
          <w:rFonts w:ascii="Arial" w:hAnsi="Arial" w:cs="Arial"/>
          <w:b/>
          <w:sz w:val="20"/>
        </w:rPr>
        <w:t>Điều 11. Tính toán thiệt hại đối v</w:t>
      </w:r>
      <w:r w:rsidR="00B0666D" w:rsidRPr="009B7FC5">
        <w:rPr>
          <w:rFonts w:ascii="Arial" w:hAnsi="Arial" w:cs="Arial"/>
          <w:b/>
          <w:sz w:val="20"/>
        </w:rPr>
        <w:t>ớ</w:t>
      </w:r>
      <w:r w:rsidRPr="009B7FC5">
        <w:rPr>
          <w:rFonts w:ascii="Arial" w:hAnsi="Arial" w:cs="Arial"/>
          <w:b/>
          <w:sz w:val="20"/>
        </w:rPr>
        <w:t>i môi trường</w:t>
      </w:r>
    </w:p>
    <w:bookmarkEnd w:id="19"/>
    <w:p w14:paraId="25E69787" w14:textId="77777777" w:rsidR="00686CA9" w:rsidRPr="009B7FC5" w:rsidRDefault="00E83C57" w:rsidP="00E355F9">
      <w:pPr>
        <w:spacing w:before="120"/>
        <w:outlineLvl w:val="0"/>
        <w:rPr>
          <w:rFonts w:ascii="Arial" w:hAnsi="Arial" w:cs="Arial"/>
          <w:sz w:val="20"/>
        </w:rPr>
      </w:pPr>
      <w:r w:rsidRPr="009B7FC5">
        <w:rPr>
          <w:rFonts w:ascii="Arial" w:hAnsi="Arial" w:cs="Arial"/>
          <w:sz w:val="20"/>
        </w:rPr>
        <w:t xml:space="preserve">1. </w:t>
      </w:r>
      <w:r w:rsidR="00686CA9" w:rsidRPr="009B7FC5">
        <w:rPr>
          <w:rFonts w:ascii="Arial" w:hAnsi="Arial" w:cs="Arial"/>
          <w:sz w:val="20"/>
        </w:rPr>
        <w:t>T</w:t>
      </w:r>
      <w:r w:rsidR="00D24206" w:rsidRPr="009B7FC5">
        <w:rPr>
          <w:rFonts w:ascii="Arial" w:hAnsi="Arial" w:cs="Arial"/>
          <w:sz w:val="20"/>
        </w:rPr>
        <w:t>ổ</w:t>
      </w:r>
      <w:r w:rsidR="00686CA9" w:rsidRPr="009B7FC5">
        <w:rPr>
          <w:rFonts w:ascii="Arial" w:hAnsi="Arial" w:cs="Arial"/>
          <w:sz w:val="20"/>
        </w:rPr>
        <w:t>ng thiệt hại do ô nhiễm, suy thoái gây ra đối với môi trường của một khu vực địa lý được tính theo công thức sau đây:</w:t>
      </w:r>
    </w:p>
    <w:p w14:paraId="1A4FE372" w14:textId="77777777" w:rsidR="00686CA9" w:rsidRPr="009B7FC5" w:rsidRDefault="00686CA9" w:rsidP="00E355F9">
      <w:pPr>
        <w:spacing w:before="120"/>
        <w:rPr>
          <w:rFonts w:ascii="Arial" w:hAnsi="Arial" w:cs="Arial"/>
          <w:sz w:val="20"/>
        </w:rPr>
      </w:pPr>
      <w:r w:rsidRPr="009B7FC5">
        <w:rPr>
          <w:rFonts w:ascii="Arial" w:hAnsi="Arial" w:cs="Arial"/>
          <w:sz w:val="20"/>
        </w:rPr>
        <w:t xml:space="preserve">T = </w:t>
      </w:r>
      <w:r w:rsidR="00255A49" w:rsidRPr="009B7FC5">
        <w:rPr>
          <w:rFonts w:ascii="Arial" w:hAnsi="Arial" w:cs="Arial"/>
          <w:sz w:val="20"/>
        </w:rPr>
        <w:t>T</w:t>
      </w:r>
      <w:r w:rsidR="00255A49" w:rsidRPr="009B7FC5">
        <w:rPr>
          <w:rFonts w:ascii="Arial" w:hAnsi="Arial" w:cs="Arial"/>
          <w:sz w:val="20"/>
          <w:vertAlign w:val="superscript"/>
        </w:rPr>
        <w:t>N</w:t>
      </w:r>
      <w:r w:rsidR="00255A49" w:rsidRPr="009B7FC5">
        <w:rPr>
          <w:rFonts w:ascii="Arial" w:hAnsi="Arial" w:cs="Arial"/>
          <w:sz w:val="20"/>
        </w:rPr>
        <w:t xml:space="preserve"> </w:t>
      </w:r>
      <w:r w:rsidRPr="009B7FC5">
        <w:rPr>
          <w:rFonts w:ascii="Arial" w:hAnsi="Arial" w:cs="Arial"/>
          <w:sz w:val="20"/>
        </w:rPr>
        <w:t xml:space="preserve">+ </w:t>
      </w:r>
      <w:r w:rsidR="004F6CBA" w:rsidRPr="009B7FC5">
        <w:rPr>
          <w:rFonts w:ascii="Arial" w:hAnsi="Arial" w:cs="Arial"/>
          <w:sz w:val="20"/>
        </w:rPr>
        <w:t>T</w:t>
      </w:r>
      <w:r w:rsidR="004F6CBA" w:rsidRPr="009B7FC5">
        <w:rPr>
          <w:rFonts w:ascii="Arial" w:hAnsi="Arial" w:cs="Arial"/>
          <w:sz w:val="20"/>
          <w:vertAlign w:val="superscript"/>
        </w:rPr>
        <w:t>Đ</w:t>
      </w:r>
      <w:r w:rsidR="004F6CBA" w:rsidRPr="009B7FC5">
        <w:rPr>
          <w:rFonts w:ascii="Arial" w:hAnsi="Arial" w:cs="Arial"/>
          <w:sz w:val="20"/>
        </w:rPr>
        <w:t xml:space="preserve"> </w:t>
      </w:r>
      <w:r w:rsidRPr="009B7FC5">
        <w:rPr>
          <w:rFonts w:ascii="Arial" w:hAnsi="Arial" w:cs="Arial"/>
          <w:sz w:val="20"/>
        </w:rPr>
        <w:t xml:space="preserve">+ </w:t>
      </w:r>
      <w:r w:rsidR="004F6CBA" w:rsidRPr="009B7FC5">
        <w:rPr>
          <w:rFonts w:ascii="Arial" w:hAnsi="Arial" w:cs="Arial"/>
          <w:sz w:val="20"/>
        </w:rPr>
        <w:t>T</w:t>
      </w:r>
      <w:r w:rsidR="004F6CBA" w:rsidRPr="009B7FC5">
        <w:rPr>
          <w:rFonts w:ascii="Arial" w:hAnsi="Arial" w:cs="Arial"/>
          <w:sz w:val="20"/>
          <w:vertAlign w:val="superscript"/>
        </w:rPr>
        <w:t>HST</w:t>
      </w:r>
      <w:r w:rsidR="004F6CBA" w:rsidRPr="009B7FC5">
        <w:rPr>
          <w:rFonts w:ascii="Arial" w:hAnsi="Arial" w:cs="Arial"/>
          <w:sz w:val="20"/>
        </w:rPr>
        <w:t xml:space="preserve"> </w:t>
      </w:r>
      <w:r w:rsidRPr="009B7FC5">
        <w:rPr>
          <w:rFonts w:ascii="Arial" w:hAnsi="Arial" w:cs="Arial"/>
          <w:sz w:val="20"/>
        </w:rPr>
        <w:t>+ T</w:t>
      </w:r>
      <w:r w:rsidRPr="009B7FC5">
        <w:rPr>
          <w:rFonts w:ascii="Arial" w:hAnsi="Arial" w:cs="Arial"/>
          <w:sz w:val="20"/>
          <w:vertAlign w:val="superscript"/>
        </w:rPr>
        <w:t>LBV</w:t>
      </w:r>
      <w:r w:rsidRPr="009B7FC5">
        <w:rPr>
          <w:rFonts w:ascii="Arial" w:hAnsi="Arial" w:cs="Arial"/>
          <w:sz w:val="20"/>
        </w:rPr>
        <w:t>, trong đó:</w:t>
      </w:r>
    </w:p>
    <w:p w14:paraId="05D5583F" w14:textId="77777777" w:rsidR="00686CA9" w:rsidRPr="009B7FC5" w:rsidRDefault="00686CA9" w:rsidP="00E355F9">
      <w:pPr>
        <w:spacing w:before="120"/>
        <w:rPr>
          <w:rFonts w:ascii="Arial" w:hAnsi="Arial" w:cs="Arial"/>
          <w:sz w:val="20"/>
        </w:rPr>
      </w:pPr>
      <w:r w:rsidRPr="009B7FC5">
        <w:rPr>
          <w:rFonts w:ascii="Arial" w:hAnsi="Arial" w:cs="Arial"/>
          <w:sz w:val="20"/>
        </w:rPr>
        <w:t>T là thiệt hại do ô nhiễm, suy thoái gây ra đối với môi trường củ</w:t>
      </w:r>
      <w:r w:rsidR="00342BDB" w:rsidRPr="009B7FC5">
        <w:rPr>
          <w:rFonts w:ascii="Arial" w:hAnsi="Arial" w:cs="Arial"/>
          <w:sz w:val="20"/>
        </w:rPr>
        <w:t>a</w:t>
      </w:r>
      <w:r w:rsidRPr="009B7FC5">
        <w:rPr>
          <w:rFonts w:ascii="Arial" w:hAnsi="Arial" w:cs="Arial"/>
          <w:sz w:val="20"/>
        </w:rPr>
        <w:t xml:space="preserve"> một khu vực địa lý;</w:t>
      </w:r>
    </w:p>
    <w:p w14:paraId="64A71578" w14:textId="77777777" w:rsidR="00686CA9" w:rsidRPr="009B7FC5" w:rsidRDefault="00686CA9" w:rsidP="00E355F9">
      <w:pPr>
        <w:spacing w:before="120"/>
        <w:rPr>
          <w:rFonts w:ascii="Arial" w:hAnsi="Arial" w:cs="Arial"/>
          <w:sz w:val="20"/>
        </w:rPr>
      </w:pPr>
      <w:r w:rsidRPr="009B7FC5">
        <w:rPr>
          <w:rFonts w:ascii="Arial" w:hAnsi="Arial" w:cs="Arial"/>
          <w:sz w:val="20"/>
        </w:rPr>
        <w:t>T</w:t>
      </w:r>
      <w:r w:rsidR="00234442" w:rsidRPr="009B7FC5">
        <w:rPr>
          <w:rFonts w:ascii="Arial" w:hAnsi="Arial" w:cs="Arial"/>
          <w:sz w:val="20"/>
          <w:vertAlign w:val="superscript"/>
        </w:rPr>
        <w:t>N</w:t>
      </w:r>
      <w:r w:rsidR="00234442" w:rsidRPr="009B7FC5">
        <w:rPr>
          <w:rFonts w:ascii="Arial" w:hAnsi="Arial" w:cs="Arial"/>
          <w:sz w:val="20"/>
        </w:rPr>
        <w:t xml:space="preserve"> </w:t>
      </w:r>
      <w:r w:rsidRPr="009B7FC5">
        <w:rPr>
          <w:rFonts w:ascii="Arial" w:hAnsi="Arial" w:cs="Arial"/>
          <w:sz w:val="20"/>
        </w:rPr>
        <w:t>là thiệt hại do ô nhiễm, suy thoái gây ra đối với môi trường nước;</w:t>
      </w:r>
    </w:p>
    <w:p w14:paraId="78EF795A" w14:textId="77777777" w:rsidR="00686CA9" w:rsidRPr="009B7FC5" w:rsidRDefault="00F50FA2" w:rsidP="00E355F9">
      <w:pPr>
        <w:spacing w:before="120"/>
        <w:rPr>
          <w:rFonts w:ascii="Arial" w:hAnsi="Arial" w:cs="Arial"/>
          <w:sz w:val="20"/>
        </w:rPr>
      </w:pPr>
      <w:r w:rsidRPr="009B7FC5">
        <w:rPr>
          <w:rFonts w:ascii="Arial" w:hAnsi="Arial" w:cs="Arial"/>
          <w:sz w:val="20"/>
        </w:rPr>
        <w:t>T</w:t>
      </w:r>
      <w:r w:rsidRPr="009B7FC5">
        <w:rPr>
          <w:rFonts w:ascii="Arial" w:hAnsi="Arial" w:cs="Arial"/>
          <w:sz w:val="20"/>
          <w:vertAlign w:val="superscript"/>
        </w:rPr>
        <w:t>Đ</w:t>
      </w:r>
      <w:r w:rsidRPr="009B7FC5">
        <w:rPr>
          <w:rFonts w:ascii="Arial" w:hAnsi="Arial" w:cs="Arial"/>
          <w:sz w:val="20"/>
        </w:rPr>
        <w:t xml:space="preserve"> </w:t>
      </w:r>
      <w:r w:rsidR="00686CA9" w:rsidRPr="009B7FC5">
        <w:rPr>
          <w:rFonts w:ascii="Arial" w:hAnsi="Arial" w:cs="Arial"/>
          <w:sz w:val="20"/>
        </w:rPr>
        <w:t>là thiệt hại do ô nhiễm, suy thoái gây ra đối với môi trường đất;</w:t>
      </w:r>
    </w:p>
    <w:p w14:paraId="160F6CF5" w14:textId="77777777" w:rsidR="00686CA9" w:rsidRPr="009B7FC5" w:rsidRDefault="002A59E8" w:rsidP="00E355F9">
      <w:pPr>
        <w:spacing w:before="120"/>
        <w:rPr>
          <w:rFonts w:ascii="Arial" w:hAnsi="Arial" w:cs="Arial"/>
          <w:sz w:val="20"/>
        </w:rPr>
      </w:pPr>
      <w:r w:rsidRPr="009B7FC5">
        <w:rPr>
          <w:rFonts w:ascii="Arial" w:hAnsi="Arial" w:cs="Arial"/>
          <w:sz w:val="20"/>
        </w:rPr>
        <w:t>T</w:t>
      </w:r>
      <w:r w:rsidRPr="009B7FC5">
        <w:rPr>
          <w:rFonts w:ascii="Arial" w:hAnsi="Arial" w:cs="Arial"/>
          <w:sz w:val="20"/>
          <w:vertAlign w:val="superscript"/>
        </w:rPr>
        <w:t>HST</w:t>
      </w:r>
      <w:r w:rsidRPr="009B7FC5">
        <w:rPr>
          <w:rFonts w:ascii="Arial" w:hAnsi="Arial" w:cs="Arial"/>
          <w:sz w:val="20"/>
        </w:rPr>
        <w:t xml:space="preserve"> </w:t>
      </w:r>
      <w:r w:rsidR="00686CA9" w:rsidRPr="009B7FC5">
        <w:rPr>
          <w:rFonts w:ascii="Arial" w:hAnsi="Arial" w:cs="Arial"/>
          <w:sz w:val="20"/>
        </w:rPr>
        <w:t>là thiệt hại do ô nhiễm, suy thoái gây ra đối với hệ sinh thái;</w:t>
      </w:r>
    </w:p>
    <w:p w14:paraId="68D39ED6" w14:textId="77777777" w:rsidR="00686CA9" w:rsidRPr="009B7FC5" w:rsidRDefault="00A53C0E" w:rsidP="00E355F9">
      <w:pPr>
        <w:spacing w:before="120"/>
        <w:rPr>
          <w:rFonts w:ascii="Arial" w:hAnsi="Arial" w:cs="Arial"/>
          <w:sz w:val="20"/>
        </w:rPr>
      </w:pPr>
      <w:r w:rsidRPr="009B7FC5">
        <w:rPr>
          <w:rFonts w:ascii="Arial" w:hAnsi="Arial" w:cs="Arial"/>
          <w:sz w:val="20"/>
        </w:rPr>
        <w:t>T</w:t>
      </w:r>
      <w:r w:rsidRPr="009B7FC5">
        <w:rPr>
          <w:rFonts w:ascii="Arial" w:hAnsi="Arial" w:cs="Arial"/>
          <w:sz w:val="20"/>
          <w:vertAlign w:val="superscript"/>
        </w:rPr>
        <w:t>LBV</w:t>
      </w:r>
      <w:r w:rsidRPr="009B7FC5">
        <w:rPr>
          <w:rFonts w:ascii="Arial" w:hAnsi="Arial" w:cs="Arial"/>
          <w:sz w:val="20"/>
        </w:rPr>
        <w:t xml:space="preserve"> </w:t>
      </w:r>
      <w:r w:rsidR="00686CA9" w:rsidRPr="009B7FC5">
        <w:rPr>
          <w:rFonts w:ascii="Arial" w:hAnsi="Arial" w:cs="Arial"/>
          <w:sz w:val="20"/>
        </w:rPr>
        <w:t>là thiệt hại gây ra đối với loài được ưu tiên bảo vệ do ô nhiễm, suy thoái hoặc do bị xâm hại.</w:t>
      </w:r>
    </w:p>
    <w:p w14:paraId="19815B8D" w14:textId="77777777" w:rsidR="00686CA9" w:rsidRPr="009B7FC5" w:rsidRDefault="0079617C" w:rsidP="00E355F9">
      <w:pPr>
        <w:spacing w:before="120"/>
        <w:outlineLvl w:val="0"/>
        <w:rPr>
          <w:rFonts w:ascii="Arial" w:hAnsi="Arial" w:cs="Arial"/>
          <w:sz w:val="20"/>
        </w:rPr>
      </w:pPr>
      <w:r w:rsidRPr="009B7FC5">
        <w:rPr>
          <w:rFonts w:ascii="Arial" w:hAnsi="Arial" w:cs="Arial"/>
          <w:sz w:val="20"/>
        </w:rPr>
        <w:t xml:space="preserve">2. </w:t>
      </w:r>
      <w:r w:rsidR="00686CA9" w:rsidRPr="009B7FC5">
        <w:rPr>
          <w:rFonts w:ascii="Arial" w:hAnsi="Arial" w:cs="Arial"/>
          <w:sz w:val="20"/>
        </w:rPr>
        <w:t>Thiệt hại do ô nhiễm, suy thoái gây ra đối với môi trường nước được quy định như sau:</w:t>
      </w:r>
    </w:p>
    <w:p w14:paraId="12A1E19A" w14:textId="77777777" w:rsidR="00686CA9" w:rsidRPr="009B7FC5" w:rsidRDefault="00EE57C7" w:rsidP="00E355F9">
      <w:pPr>
        <w:spacing w:before="120"/>
        <w:rPr>
          <w:rFonts w:ascii="Arial" w:hAnsi="Arial" w:cs="Arial"/>
          <w:sz w:val="20"/>
        </w:rPr>
      </w:pPr>
      <w:r w:rsidRPr="009B7FC5">
        <w:rPr>
          <w:rFonts w:ascii="Arial" w:hAnsi="Arial" w:cs="Arial"/>
          <w:sz w:val="20"/>
        </w:rPr>
        <w:t xml:space="preserve">a) </w:t>
      </w:r>
      <w:r w:rsidR="00686CA9" w:rsidRPr="009B7FC5">
        <w:rPr>
          <w:rFonts w:ascii="Arial" w:hAnsi="Arial" w:cs="Arial"/>
          <w:sz w:val="20"/>
        </w:rPr>
        <w:t>Trường hợp môi trường nước chỉ được quy định sử dụng cho một mục đích và chỉ bị ô nhiễm ở một mức độ, thiệt hại do ô nhiễm, suy thoái gây ra được tính theo công thức sau đây:</w:t>
      </w:r>
    </w:p>
    <w:p w14:paraId="67589F51" w14:textId="77777777" w:rsidR="00686CA9" w:rsidRPr="009B7FC5" w:rsidRDefault="00150080" w:rsidP="00E355F9">
      <w:pPr>
        <w:spacing w:before="120"/>
        <w:rPr>
          <w:rFonts w:ascii="Arial" w:hAnsi="Arial" w:cs="Arial"/>
          <w:sz w:val="20"/>
        </w:rPr>
      </w:pPr>
      <w:r w:rsidRPr="009B7FC5">
        <w:rPr>
          <w:rFonts w:ascii="Arial" w:hAnsi="Arial" w:cs="Arial"/>
          <w:position w:val="-14"/>
          <w:sz w:val="20"/>
        </w:rPr>
        <w:object w:dxaOrig="2060" w:dyaOrig="400" w14:anchorId="711DC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2pt;height:19.8pt" o:ole="">
            <v:imagedata r:id="rId7" o:title=""/>
          </v:shape>
          <o:OLEObject Type="Embed" ProgID="Equation.3" ShapeID="_x0000_i1025" DrawAspect="Content" ObjectID="_1720608544" r:id="rId8"/>
        </w:object>
      </w:r>
      <w:r w:rsidR="00260FCE" w:rsidRPr="009B7FC5">
        <w:rPr>
          <w:rFonts w:ascii="Arial" w:hAnsi="Arial" w:cs="Arial"/>
          <w:sz w:val="20"/>
        </w:rPr>
        <w:t>,</w:t>
      </w:r>
      <w:r w:rsidR="00686CA9" w:rsidRPr="009B7FC5">
        <w:rPr>
          <w:rFonts w:ascii="Arial" w:hAnsi="Arial" w:cs="Arial"/>
          <w:sz w:val="20"/>
        </w:rPr>
        <w:t xml:space="preserve"> trong đó:</w:t>
      </w:r>
    </w:p>
    <w:p w14:paraId="4DE4E67A" w14:textId="77777777" w:rsidR="00686CA9" w:rsidRPr="009B7FC5" w:rsidRDefault="00686CA9" w:rsidP="00E355F9">
      <w:pPr>
        <w:spacing w:before="120"/>
        <w:rPr>
          <w:rFonts w:ascii="Arial" w:hAnsi="Arial" w:cs="Arial"/>
          <w:sz w:val="20"/>
        </w:rPr>
      </w:pPr>
      <w:r w:rsidRPr="009B7FC5">
        <w:rPr>
          <w:rFonts w:ascii="Arial" w:hAnsi="Arial" w:cs="Arial"/>
          <w:sz w:val="20"/>
        </w:rPr>
        <w:t>i là mục đích sử dụng môi trường nước căn cứ theo quyết định, giấy phép, văn bản của cơ quan quản lý nhà nước có thẩm quyền cho phép sử dụng hoặc phê duyệt quy hoạch sử dụng môi trường nước tại nơi xảy ra ô nhiễm, suy thoái, có giá trị từ 1 đến 7 theo quy định tại Phụ lục I Nghị định này;</w:t>
      </w:r>
    </w:p>
    <w:p w14:paraId="616AC06B" w14:textId="77777777" w:rsidR="00686CA9" w:rsidRPr="009B7FC5" w:rsidRDefault="00686CA9" w:rsidP="00E355F9">
      <w:pPr>
        <w:spacing w:before="120"/>
        <w:rPr>
          <w:rFonts w:ascii="Arial" w:hAnsi="Arial" w:cs="Arial"/>
          <w:sz w:val="20"/>
        </w:rPr>
      </w:pPr>
      <w:r w:rsidRPr="009B7FC5">
        <w:rPr>
          <w:rFonts w:ascii="Arial" w:hAnsi="Arial" w:cs="Arial"/>
          <w:sz w:val="20"/>
        </w:rPr>
        <w:t>j là mức độ ô nhiễm của môi trường nước căn cứ theo dữ li</w:t>
      </w:r>
      <w:r w:rsidR="00D36841" w:rsidRPr="009B7FC5">
        <w:rPr>
          <w:rFonts w:ascii="Arial" w:hAnsi="Arial" w:cs="Arial"/>
          <w:sz w:val="20"/>
        </w:rPr>
        <w:t>ệ</w:t>
      </w:r>
      <w:r w:rsidRPr="009B7FC5">
        <w:rPr>
          <w:rFonts w:ascii="Arial" w:hAnsi="Arial" w:cs="Arial"/>
          <w:sz w:val="20"/>
        </w:rPr>
        <w:t>u, chứng cứ đã được thu thập, ước tính, thẩm định theo quy định tại Nghị định này, có giá trị từ 1 đến 3 tương ứng với các mức độ bị ô nhiễm, bị ô nhiễm nghiêm trọng và bị ô nhiễm đặc biệt nghiêm trọng;</w:t>
      </w:r>
    </w:p>
    <w:p w14:paraId="5764AA80" w14:textId="77777777" w:rsidR="00686CA9" w:rsidRPr="009B7FC5" w:rsidRDefault="00281BCE" w:rsidP="00E355F9">
      <w:pPr>
        <w:spacing w:before="120"/>
        <w:rPr>
          <w:rFonts w:ascii="Arial" w:hAnsi="Arial" w:cs="Arial"/>
          <w:sz w:val="20"/>
        </w:rPr>
      </w:pPr>
      <w:r w:rsidRPr="009B7FC5">
        <w:rPr>
          <w:rFonts w:ascii="Arial" w:hAnsi="Arial" w:cs="Arial"/>
          <w:position w:val="-14"/>
          <w:sz w:val="20"/>
        </w:rPr>
        <w:object w:dxaOrig="360" w:dyaOrig="400" w14:anchorId="1E2490CD">
          <v:shape id="_x0000_i1026" type="#_x0000_t75" style="width:18pt;height:19.8pt" o:ole="">
            <v:imagedata r:id="rId9" o:title=""/>
          </v:shape>
          <o:OLEObject Type="Embed" ProgID="Equation.3" ShapeID="_x0000_i1026" DrawAspect="Content" ObjectID="_1720608545" r:id="rId10"/>
        </w:object>
      </w:r>
      <w:r w:rsidR="00686CA9" w:rsidRPr="009B7FC5">
        <w:rPr>
          <w:rFonts w:ascii="Arial" w:hAnsi="Arial" w:cs="Arial"/>
          <w:sz w:val="20"/>
        </w:rPr>
        <w:t xml:space="preserve"> là thiệt hại đối với môi trường nước có mục đích sử dụng (i) bị ô nhiễm ở mức độ (j);</w:t>
      </w:r>
    </w:p>
    <w:p w14:paraId="4BEDE457" w14:textId="77777777" w:rsidR="00686CA9" w:rsidRPr="009B7FC5" w:rsidRDefault="003B758E" w:rsidP="00E355F9">
      <w:pPr>
        <w:spacing w:before="120"/>
        <w:rPr>
          <w:rFonts w:ascii="Arial" w:hAnsi="Arial" w:cs="Arial"/>
          <w:sz w:val="20"/>
        </w:rPr>
      </w:pPr>
      <w:r w:rsidRPr="009B7FC5">
        <w:rPr>
          <w:rFonts w:ascii="Arial" w:hAnsi="Arial" w:cs="Arial"/>
          <w:position w:val="-12"/>
          <w:sz w:val="20"/>
        </w:rPr>
        <w:object w:dxaOrig="380" w:dyaOrig="380" w14:anchorId="7BD3C1A4">
          <v:shape id="_x0000_i1027" type="#_x0000_t75" style="width:19.2pt;height:19.2pt" o:ole="">
            <v:imagedata r:id="rId11" o:title=""/>
          </v:shape>
          <o:OLEObject Type="Embed" ProgID="Equation.3" ShapeID="_x0000_i1027" DrawAspect="Content" ObjectID="_1720608546" r:id="rId12"/>
        </w:object>
      </w:r>
      <w:r w:rsidR="00686CA9" w:rsidRPr="009B7FC5">
        <w:rPr>
          <w:rFonts w:ascii="Arial" w:hAnsi="Arial" w:cs="Arial"/>
          <w:sz w:val="20"/>
        </w:rPr>
        <w:t xml:space="preserve"> là hệ s</w:t>
      </w:r>
      <w:r w:rsidR="0006057C" w:rsidRPr="009B7FC5">
        <w:rPr>
          <w:rFonts w:ascii="Arial" w:hAnsi="Arial" w:cs="Arial"/>
          <w:sz w:val="20"/>
        </w:rPr>
        <w:t>ố</w:t>
      </w:r>
      <w:r w:rsidR="00686F72" w:rsidRPr="009B7FC5">
        <w:rPr>
          <w:rFonts w:ascii="Arial" w:hAnsi="Arial" w:cs="Arial"/>
          <w:sz w:val="20"/>
        </w:rPr>
        <w:t xml:space="preserve"> điề</w:t>
      </w:r>
      <w:r w:rsidR="00686CA9" w:rsidRPr="009B7FC5">
        <w:rPr>
          <w:rFonts w:ascii="Arial" w:hAnsi="Arial" w:cs="Arial"/>
          <w:sz w:val="20"/>
        </w:rPr>
        <w:t>u chỉnh thiệt hại theo mục đích sử dụng môi trư</w:t>
      </w:r>
      <w:r w:rsidR="007F56AA" w:rsidRPr="009B7FC5">
        <w:rPr>
          <w:rFonts w:ascii="Arial" w:hAnsi="Arial" w:cs="Arial"/>
          <w:sz w:val="20"/>
        </w:rPr>
        <w:t>ờ</w:t>
      </w:r>
      <w:r w:rsidR="00686CA9" w:rsidRPr="009B7FC5">
        <w:rPr>
          <w:rFonts w:ascii="Arial" w:hAnsi="Arial" w:cs="Arial"/>
          <w:sz w:val="20"/>
        </w:rPr>
        <w:t xml:space="preserve">ng nước được quy định tại Phụ lục </w:t>
      </w:r>
      <w:r w:rsidR="00694AB1" w:rsidRPr="009B7FC5">
        <w:rPr>
          <w:rFonts w:ascii="Arial" w:hAnsi="Arial" w:cs="Arial"/>
          <w:sz w:val="20"/>
        </w:rPr>
        <w:t xml:space="preserve">i </w:t>
      </w:r>
      <w:r w:rsidR="00686CA9" w:rsidRPr="009B7FC5">
        <w:rPr>
          <w:rFonts w:ascii="Arial" w:hAnsi="Arial" w:cs="Arial"/>
          <w:sz w:val="20"/>
        </w:rPr>
        <w:t>Nghị định này;</w:t>
      </w:r>
    </w:p>
    <w:p w14:paraId="005DB068" w14:textId="77777777" w:rsidR="00686CA9" w:rsidRPr="009B7FC5" w:rsidRDefault="002A2B9C" w:rsidP="00E355F9">
      <w:pPr>
        <w:spacing w:before="120"/>
        <w:rPr>
          <w:rFonts w:ascii="Arial" w:hAnsi="Arial" w:cs="Arial"/>
          <w:sz w:val="20"/>
        </w:rPr>
      </w:pPr>
      <w:r w:rsidRPr="009B7FC5">
        <w:rPr>
          <w:rFonts w:ascii="Arial" w:hAnsi="Arial" w:cs="Arial"/>
          <w:position w:val="-14"/>
          <w:sz w:val="20"/>
        </w:rPr>
        <w:object w:dxaOrig="420" w:dyaOrig="400" w14:anchorId="05B8A120">
          <v:shape id="_x0000_i1028" type="#_x0000_t75" style="width:21pt;height:19.8pt" o:ole="">
            <v:imagedata r:id="rId13" o:title=""/>
          </v:shape>
          <o:OLEObject Type="Embed" ProgID="Equation.3" ShapeID="_x0000_i1028" DrawAspect="Content" ObjectID="_1720608547" r:id="rId14"/>
        </w:object>
      </w:r>
      <w:r w:rsidR="00686CA9" w:rsidRPr="009B7FC5">
        <w:rPr>
          <w:rFonts w:ascii="Arial" w:hAnsi="Arial" w:cs="Arial"/>
          <w:sz w:val="20"/>
        </w:rPr>
        <w:t xml:space="preserve"> là t</w:t>
      </w:r>
      <w:r w:rsidR="00F10EE0" w:rsidRPr="009B7FC5">
        <w:rPr>
          <w:rFonts w:ascii="Arial" w:hAnsi="Arial" w:cs="Arial"/>
          <w:sz w:val="20"/>
        </w:rPr>
        <w:t>ổ</w:t>
      </w:r>
      <w:r w:rsidR="00686CA9" w:rsidRPr="009B7FC5">
        <w:rPr>
          <w:rFonts w:ascii="Arial" w:hAnsi="Arial" w:cs="Arial"/>
          <w:sz w:val="20"/>
        </w:rPr>
        <w:t>ng lượng nước sử dụng cho mục đích (i) bị ô nhi</w:t>
      </w:r>
      <w:r w:rsidR="00D5682A" w:rsidRPr="009B7FC5">
        <w:rPr>
          <w:rFonts w:ascii="Arial" w:hAnsi="Arial" w:cs="Arial"/>
          <w:sz w:val="20"/>
        </w:rPr>
        <w:t>ễ</w:t>
      </w:r>
      <w:r w:rsidR="00686CA9" w:rsidRPr="009B7FC5">
        <w:rPr>
          <w:rFonts w:ascii="Arial" w:hAnsi="Arial" w:cs="Arial"/>
          <w:sz w:val="20"/>
        </w:rPr>
        <w:t>m ở mức độ (j) được xác định, ước tính, thẩm định theo quy định tại Nghị định này;</w:t>
      </w:r>
    </w:p>
    <w:p w14:paraId="25452E3F" w14:textId="77777777" w:rsidR="00686CA9" w:rsidRPr="009B7FC5" w:rsidRDefault="00113A6D" w:rsidP="00E355F9">
      <w:pPr>
        <w:spacing w:before="120"/>
        <w:rPr>
          <w:rFonts w:ascii="Arial" w:hAnsi="Arial" w:cs="Arial"/>
          <w:sz w:val="20"/>
        </w:rPr>
      </w:pPr>
      <w:r w:rsidRPr="009B7FC5">
        <w:rPr>
          <w:rFonts w:ascii="Arial" w:hAnsi="Arial" w:cs="Arial"/>
          <w:position w:val="-14"/>
          <w:sz w:val="20"/>
        </w:rPr>
        <w:object w:dxaOrig="420" w:dyaOrig="400" w14:anchorId="1709F583">
          <v:shape id="_x0000_i1029" type="#_x0000_t75" style="width:21pt;height:19.8pt" o:ole="">
            <v:imagedata r:id="rId15" o:title=""/>
          </v:shape>
          <o:OLEObject Type="Embed" ProgID="Equation.3" ShapeID="_x0000_i1029" DrawAspect="Content" ObjectID="_1720608548" r:id="rId16"/>
        </w:object>
      </w:r>
      <w:r w:rsidR="00686CA9" w:rsidRPr="009B7FC5">
        <w:rPr>
          <w:rFonts w:ascii="Arial" w:hAnsi="Arial" w:cs="Arial"/>
          <w:sz w:val="20"/>
        </w:rPr>
        <w:t xml:space="preserve"> là định mức chi phí xử lý một đơn vị diện tích, th</w:t>
      </w:r>
      <w:r w:rsidR="00281BCE" w:rsidRPr="009B7FC5">
        <w:rPr>
          <w:rFonts w:ascii="Arial" w:hAnsi="Arial" w:cs="Arial"/>
          <w:sz w:val="20"/>
        </w:rPr>
        <w:t>ể</w:t>
      </w:r>
      <w:r w:rsidR="00686CA9" w:rsidRPr="009B7FC5">
        <w:rPr>
          <w:rFonts w:ascii="Arial" w:hAnsi="Arial" w:cs="Arial"/>
          <w:sz w:val="20"/>
        </w:rPr>
        <w:t xml:space="preserve"> tích hoặc kh</w:t>
      </w:r>
      <w:r w:rsidR="004F4D62" w:rsidRPr="009B7FC5">
        <w:rPr>
          <w:rFonts w:ascii="Arial" w:hAnsi="Arial" w:cs="Arial"/>
          <w:sz w:val="20"/>
        </w:rPr>
        <w:t>ố</w:t>
      </w:r>
      <w:r w:rsidR="00686CA9" w:rsidRPr="009B7FC5">
        <w:rPr>
          <w:rFonts w:ascii="Arial" w:hAnsi="Arial" w:cs="Arial"/>
          <w:sz w:val="20"/>
        </w:rPr>
        <w:t>i</w:t>
      </w:r>
      <w:r w:rsidR="003B758E" w:rsidRPr="009B7FC5">
        <w:rPr>
          <w:rFonts w:ascii="Arial" w:hAnsi="Arial" w:cs="Arial"/>
          <w:sz w:val="20"/>
        </w:rPr>
        <w:t xml:space="preserve"> </w:t>
      </w:r>
      <w:r w:rsidR="00686CA9" w:rsidRPr="009B7FC5">
        <w:rPr>
          <w:rFonts w:ascii="Arial" w:hAnsi="Arial" w:cs="Arial"/>
          <w:sz w:val="20"/>
        </w:rPr>
        <w:t>lượng nước bị ô nhiễm ở mức độ (j) đạt quy chuẩn kỹ thuật về môi trường đối với chất lượng môi trường nước;</w:t>
      </w:r>
    </w:p>
    <w:p w14:paraId="6A0BDDA9" w14:textId="77777777" w:rsidR="00686CA9" w:rsidRPr="009B7FC5" w:rsidRDefault="003B758E" w:rsidP="00E355F9">
      <w:pPr>
        <w:spacing w:before="120"/>
        <w:rPr>
          <w:rFonts w:ascii="Arial" w:hAnsi="Arial" w:cs="Arial"/>
          <w:sz w:val="20"/>
        </w:rPr>
      </w:pPr>
      <w:r w:rsidRPr="009B7FC5">
        <w:rPr>
          <w:rFonts w:ascii="Arial" w:hAnsi="Arial" w:cs="Arial"/>
          <w:sz w:val="20"/>
          <w:lang w:val="en-US"/>
        </w:rPr>
        <w:t xml:space="preserve">b) </w:t>
      </w:r>
      <w:r w:rsidR="00686CA9" w:rsidRPr="009B7FC5">
        <w:rPr>
          <w:rFonts w:ascii="Arial" w:hAnsi="Arial" w:cs="Arial"/>
          <w:sz w:val="20"/>
        </w:rPr>
        <w:t>Trường hợp môi trường nước chỉ được quy định sử dụng cho một mục đích nhưng bao gồm các vùng nước bị ô nhiễm ở các mức độ khác nhau, thiệt hại do ô nhiễm, suy thoái gây ra đối với môi trường nước bằng tổng thiệt hại đối với từng vùng nước có mức độ ô nhiễm khác nhau đó, được tính theo công thức sau đây:</w:t>
      </w:r>
    </w:p>
    <w:p w14:paraId="64437C27" w14:textId="77777777" w:rsidR="00113A6D" w:rsidRPr="009B7FC5" w:rsidRDefault="00C47A67" w:rsidP="00E355F9">
      <w:pPr>
        <w:spacing w:before="120"/>
        <w:rPr>
          <w:rFonts w:ascii="Arial" w:hAnsi="Arial" w:cs="Arial"/>
          <w:sz w:val="20"/>
        </w:rPr>
      </w:pPr>
      <w:r w:rsidRPr="009B7FC5">
        <w:rPr>
          <w:rFonts w:ascii="Arial" w:hAnsi="Arial" w:cs="Arial"/>
          <w:position w:val="-30"/>
          <w:sz w:val="20"/>
          <w:lang w:val="en-US"/>
        </w:rPr>
        <w:object w:dxaOrig="1219" w:dyaOrig="700" w14:anchorId="741C4E7F">
          <v:shape id="_x0000_i1030" type="#_x0000_t75" style="width:61.2pt;height:34.8pt" o:ole="">
            <v:imagedata r:id="rId17" o:title=""/>
          </v:shape>
          <o:OLEObject Type="Embed" ProgID="Equation.3" ShapeID="_x0000_i1030" DrawAspect="Content" ObjectID="_1720608549" r:id="rId18"/>
        </w:object>
      </w:r>
      <w:r w:rsidR="00113A6D" w:rsidRPr="009B7FC5">
        <w:rPr>
          <w:rFonts w:ascii="Arial" w:hAnsi="Arial" w:cs="Arial"/>
          <w:sz w:val="20"/>
        </w:rPr>
        <w:t>, trong đó:</w:t>
      </w:r>
    </w:p>
    <w:p w14:paraId="0BFEC341" w14:textId="77777777" w:rsidR="00686CA9" w:rsidRPr="009B7FC5" w:rsidRDefault="00241093" w:rsidP="00E355F9">
      <w:pPr>
        <w:spacing w:before="120"/>
        <w:rPr>
          <w:rFonts w:ascii="Arial" w:hAnsi="Arial" w:cs="Arial"/>
          <w:sz w:val="20"/>
        </w:rPr>
      </w:pPr>
      <w:r w:rsidRPr="009B7FC5">
        <w:rPr>
          <w:rFonts w:ascii="Arial" w:hAnsi="Arial" w:cs="Arial"/>
          <w:position w:val="-12"/>
          <w:sz w:val="20"/>
        </w:rPr>
        <w:object w:dxaOrig="360" w:dyaOrig="380" w14:anchorId="7CFC48E8">
          <v:shape id="_x0000_i1031" type="#_x0000_t75" style="width:18pt;height:19.2pt" o:ole="">
            <v:imagedata r:id="rId19" o:title=""/>
          </v:shape>
          <o:OLEObject Type="Embed" ProgID="Equation.3" ShapeID="_x0000_i1031" DrawAspect="Content" ObjectID="_1720608550" r:id="rId20"/>
        </w:object>
      </w:r>
      <w:r w:rsidR="00686CA9" w:rsidRPr="009B7FC5">
        <w:rPr>
          <w:rFonts w:ascii="Arial" w:hAnsi="Arial" w:cs="Arial"/>
          <w:sz w:val="20"/>
        </w:rPr>
        <w:t xml:space="preserve"> là thiệt hạ</w:t>
      </w:r>
      <w:r w:rsidR="005D15CA" w:rsidRPr="009B7FC5">
        <w:rPr>
          <w:rFonts w:ascii="Arial" w:hAnsi="Arial" w:cs="Arial"/>
          <w:sz w:val="20"/>
        </w:rPr>
        <w:t>i đố</w:t>
      </w:r>
      <w:r w:rsidR="00686CA9" w:rsidRPr="009B7FC5">
        <w:rPr>
          <w:rFonts w:ascii="Arial" w:hAnsi="Arial" w:cs="Arial"/>
          <w:sz w:val="20"/>
        </w:rPr>
        <w:t>i với môi trường nước được quy định sử dụng cho mục đích (i);</w:t>
      </w:r>
    </w:p>
    <w:p w14:paraId="47955B58" w14:textId="77777777" w:rsidR="00686CA9" w:rsidRPr="009B7FC5" w:rsidRDefault="00567204" w:rsidP="00E355F9">
      <w:pPr>
        <w:spacing w:before="120"/>
        <w:rPr>
          <w:rFonts w:ascii="Arial" w:hAnsi="Arial" w:cs="Arial"/>
          <w:sz w:val="20"/>
        </w:rPr>
      </w:pPr>
      <w:r w:rsidRPr="009B7FC5">
        <w:rPr>
          <w:rFonts w:ascii="Arial" w:hAnsi="Arial" w:cs="Arial"/>
          <w:sz w:val="20"/>
        </w:rPr>
        <w:t xml:space="preserve">c) </w:t>
      </w:r>
      <w:r w:rsidR="00686CA9" w:rsidRPr="009B7FC5">
        <w:rPr>
          <w:rFonts w:ascii="Arial" w:hAnsi="Arial" w:cs="Arial"/>
          <w:sz w:val="20"/>
        </w:rPr>
        <w:t>Trường hợp môi trường nước được quy định sử</w:t>
      </w:r>
      <w:r w:rsidR="00B03A77" w:rsidRPr="009B7FC5">
        <w:rPr>
          <w:rFonts w:ascii="Arial" w:hAnsi="Arial" w:cs="Arial"/>
          <w:sz w:val="20"/>
        </w:rPr>
        <w:t xml:space="preserve"> d</w:t>
      </w:r>
      <w:r w:rsidR="00686CA9" w:rsidRPr="009B7FC5">
        <w:rPr>
          <w:rFonts w:ascii="Arial" w:hAnsi="Arial" w:cs="Arial"/>
          <w:sz w:val="20"/>
        </w:rPr>
        <w:t>ụng cùng lúc cho nhiều mục đích khác nhau thì áp dụng hệ số điều ch</w:t>
      </w:r>
      <w:r w:rsidR="009B2D00" w:rsidRPr="009B7FC5">
        <w:rPr>
          <w:rFonts w:ascii="Arial" w:hAnsi="Arial" w:cs="Arial"/>
          <w:sz w:val="20"/>
        </w:rPr>
        <w:t>ỉ</w:t>
      </w:r>
      <w:r w:rsidR="00686CA9" w:rsidRPr="009B7FC5">
        <w:rPr>
          <w:rFonts w:ascii="Arial" w:hAnsi="Arial" w:cs="Arial"/>
          <w:sz w:val="20"/>
        </w:rPr>
        <w:t>nh thiệt hại theo mục đích sử dụng có giá trị cao nhất để tính thiệt hại theo công thức tại các Điểm a và b Khoản này;</w:t>
      </w:r>
    </w:p>
    <w:p w14:paraId="47DE2ACA" w14:textId="77777777" w:rsidR="00686CA9" w:rsidRPr="009B7FC5" w:rsidRDefault="00286CB0" w:rsidP="00E355F9">
      <w:pPr>
        <w:spacing w:before="120"/>
        <w:rPr>
          <w:rFonts w:ascii="Arial" w:hAnsi="Arial" w:cs="Arial"/>
          <w:sz w:val="20"/>
        </w:rPr>
      </w:pPr>
      <w:r w:rsidRPr="009B7FC5">
        <w:rPr>
          <w:rFonts w:ascii="Arial" w:hAnsi="Arial" w:cs="Arial"/>
          <w:sz w:val="20"/>
        </w:rPr>
        <w:t xml:space="preserve">d) </w:t>
      </w:r>
      <w:r w:rsidR="00686CA9" w:rsidRPr="009B7FC5">
        <w:rPr>
          <w:rFonts w:ascii="Arial" w:hAnsi="Arial" w:cs="Arial"/>
          <w:sz w:val="20"/>
        </w:rPr>
        <w:t>Trường hợp môi trường nước được chia th</w:t>
      </w:r>
      <w:r w:rsidR="00A168A4" w:rsidRPr="009B7FC5">
        <w:rPr>
          <w:rFonts w:ascii="Arial" w:hAnsi="Arial" w:cs="Arial"/>
          <w:sz w:val="20"/>
        </w:rPr>
        <w:t>à</w:t>
      </w:r>
      <w:r w:rsidR="00686CA9" w:rsidRPr="009B7FC5">
        <w:rPr>
          <w:rFonts w:ascii="Arial" w:hAnsi="Arial" w:cs="Arial"/>
          <w:sz w:val="20"/>
        </w:rPr>
        <w:t>nh nhiều vùng cho các mục đích sử dụng khác nhau, thiệt hại do ô nhiễm, suy thoái gây ra đối với môi trường nước bằng tổng các thiệt hại do ô nhiễm, suy thoái gây ra đối v</w:t>
      </w:r>
      <w:r w:rsidR="00957A6F" w:rsidRPr="009B7FC5">
        <w:rPr>
          <w:rFonts w:ascii="Arial" w:hAnsi="Arial" w:cs="Arial"/>
          <w:sz w:val="20"/>
        </w:rPr>
        <w:t>ớ</w:t>
      </w:r>
      <w:r w:rsidR="00686CA9" w:rsidRPr="009B7FC5">
        <w:rPr>
          <w:rFonts w:ascii="Arial" w:hAnsi="Arial" w:cs="Arial"/>
          <w:sz w:val="20"/>
        </w:rPr>
        <w:t>i từng vùng của môi trường nước đó.</w:t>
      </w:r>
    </w:p>
    <w:p w14:paraId="311C6FD6" w14:textId="77777777" w:rsidR="00686CA9" w:rsidRPr="009B7FC5" w:rsidRDefault="00686CA9" w:rsidP="00E355F9">
      <w:pPr>
        <w:spacing w:before="120"/>
        <w:rPr>
          <w:rFonts w:ascii="Arial" w:hAnsi="Arial" w:cs="Arial"/>
          <w:sz w:val="20"/>
        </w:rPr>
      </w:pPr>
      <w:r w:rsidRPr="009B7FC5">
        <w:rPr>
          <w:rFonts w:ascii="Arial" w:hAnsi="Arial" w:cs="Arial"/>
          <w:sz w:val="20"/>
        </w:rPr>
        <w:t>Thiệt hại do ô nhiễm, suy thoái gây ra đối với từng vùng của môi trường nước được tính theo các công thức quy định tại các Điểm a, b và c Khoản này và căn cứ vào dữ liệu, chứng cứ đã được thu thập, ước tính, thẩm định theo quy định tại Nghị định này.</w:t>
      </w:r>
    </w:p>
    <w:p w14:paraId="2AFB2029" w14:textId="77777777" w:rsidR="00686CA9" w:rsidRPr="009B7FC5" w:rsidRDefault="00931A3E" w:rsidP="00E355F9">
      <w:pPr>
        <w:spacing w:before="120"/>
        <w:outlineLvl w:val="0"/>
        <w:rPr>
          <w:rFonts w:ascii="Arial" w:hAnsi="Arial" w:cs="Arial"/>
          <w:sz w:val="20"/>
        </w:rPr>
      </w:pPr>
      <w:r w:rsidRPr="009B7FC5">
        <w:rPr>
          <w:rFonts w:ascii="Arial" w:hAnsi="Arial" w:cs="Arial"/>
          <w:sz w:val="20"/>
        </w:rPr>
        <w:t xml:space="preserve">3. </w:t>
      </w:r>
      <w:r w:rsidR="00686CA9" w:rsidRPr="009B7FC5">
        <w:rPr>
          <w:rFonts w:ascii="Arial" w:hAnsi="Arial" w:cs="Arial"/>
          <w:sz w:val="20"/>
        </w:rPr>
        <w:t>Thiệt hại do ô nhiễm, suy thoái gây ra đối với môi trường đất được quy định như sau:</w:t>
      </w:r>
    </w:p>
    <w:p w14:paraId="7F0DA04E" w14:textId="77777777" w:rsidR="00686CA9" w:rsidRPr="009B7FC5" w:rsidRDefault="00AC15CC" w:rsidP="00E355F9">
      <w:pPr>
        <w:spacing w:before="120"/>
        <w:rPr>
          <w:rFonts w:ascii="Arial" w:hAnsi="Arial" w:cs="Arial"/>
          <w:sz w:val="20"/>
        </w:rPr>
      </w:pPr>
      <w:r w:rsidRPr="009B7FC5">
        <w:rPr>
          <w:rFonts w:ascii="Arial" w:hAnsi="Arial" w:cs="Arial"/>
          <w:sz w:val="20"/>
        </w:rPr>
        <w:t xml:space="preserve">a) </w:t>
      </w:r>
      <w:r w:rsidR="00686CA9" w:rsidRPr="009B7FC5">
        <w:rPr>
          <w:rFonts w:ascii="Arial" w:hAnsi="Arial" w:cs="Arial"/>
          <w:sz w:val="20"/>
        </w:rPr>
        <w:t>Trường hợp môi trường đất chỉ được quy định sử dụng cho một mục đích và bị ô nhiễm ở một mức độ, thiệt hại do ô nhiễm, suy thoái gây ra đối với môi trường đất được tính theo công thức sau đây:</w:t>
      </w:r>
    </w:p>
    <w:p w14:paraId="48CBC141" w14:textId="77777777" w:rsidR="00686CA9" w:rsidRPr="009B7FC5" w:rsidRDefault="007642C9" w:rsidP="00E355F9">
      <w:pPr>
        <w:spacing w:before="120"/>
        <w:rPr>
          <w:rFonts w:ascii="Arial" w:hAnsi="Arial" w:cs="Arial"/>
          <w:sz w:val="20"/>
        </w:rPr>
      </w:pPr>
      <w:r w:rsidRPr="009B7FC5">
        <w:rPr>
          <w:rFonts w:ascii="Arial" w:hAnsi="Arial" w:cs="Arial"/>
          <w:position w:val="-14"/>
          <w:sz w:val="20"/>
        </w:rPr>
        <w:object w:dxaOrig="1980" w:dyaOrig="400" w14:anchorId="7585E656">
          <v:shape id="_x0000_i1032" type="#_x0000_t75" style="width:99pt;height:19.8pt" o:ole="">
            <v:imagedata r:id="rId21" o:title=""/>
          </v:shape>
          <o:OLEObject Type="Embed" ProgID="Equation.3" ShapeID="_x0000_i1032" DrawAspect="Content" ObjectID="_1720608551" r:id="rId22"/>
        </w:object>
      </w:r>
      <w:r w:rsidR="00686CA9" w:rsidRPr="009B7FC5">
        <w:rPr>
          <w:rFonts w:ascii="Arial" w:hAnsi="Arial" w:cs="Arial"/>
          <w:sz w:val="20"/>
        </w:rPr>
        <w:t>, trong đó:</w:t>
      </w:r>
    </w:p>
    <w:p w14:paraId="4BC1AA43" w14:textId="77777777" w:rsidR="00686CA9" w:rsidRPr="009B7FC5" w:rsidRDefault="00686CA9" w:rsidP="00E355F9">
      <w:pPr>
        <w:spacing w:before="120"/>
        <w:rPr>
          <w:rFonts w:ascii="Arial" w:hAnsi="Arial" w:cs="Arial"/>
          <w:sz w:val="20"/>
        </w:rPr>
      </w:pPr>
      <w:r w:rsidRPr="009B7FC5">
        <w:rPr>
          <w:rFonts w:ascii="Arial" w:hAnsi="Arial" w:cs="Arial"/>
          <w:sz w:val="20"/>
        </w:rPr>
        <w:t>i là mục đích sử dụng môi trường đất căn cứ theo quyết định, giấy phép, văn bản của cơ quan quản lý nhà nước có thẩm quyền cho phép sử dụng hoặc phê duyệt quy hoạch sử dụng môi trường đất tại nơi xảy ra ô nhiễm, suy thoái, có giá trị từ 1 đến 5 theo quy định tại Phụ lục II Nghị định này;</w:t>
      </w:r>
    </w:p>
    <w:p w14:paraId="5FADA966" w14:textId="77777777" w:rsidR="00686CA9" w:rsidRPr="009B7FC5" w:rsidRDefault="00686CA9" w:rsidP="00E355F9">
      <w:pPr>
        <w:spacing w:before="120"/>
        <w:rPr>
          <w:rFonts w:ascii="Arial" w:hAnsi="Arial" w:cs="Arial"/>
          <w:sz w:val="20"/>
        </w:rPr>
      </w:pPr>
      <w:r w:rsidRPr="009B7FC5">
        <w:rPr>
          <w:rFonts w:ascii="Arial" w:hAnsi="Arial" w:cs="Arial"/>
          <w:sz w:val="20"/>
        </w:rPr>
        <w:t>j là mứ</w:t>
      </w:r>
      <w:r w:rsidR="008915F6" w:rsidRPr="009B7FC5">
        <w:rPr>
          <w:rFonts w:ascii="Arial" w:hAnsi="Arial" w:cs="Arial"/>
          <w:sz w:val="20"/>
        </w:rPr>
        <w:t>c</w:t>
      </w:r>
      <w:r w:rsidRPr="009B7FC5">
        <w:rPr>
          <w:rFonts w:ascii="Arial" w:hAnsi="Arial" w:cs="Arial"/>
          <w:sz w:val="20"/>
        </w:rPr>
        <w:t xml:space="preserve"> độ ô nhiễm của môi trường đất căn cứ theo dữ liệu, chứng cứ đã được thu thập, ước tính, thẩm định theo quy định tại Nghị định này, có giá trị từ 1 đến 3 tương ứng với các mức độ bị ô nhiễm, bị ô nhiễm nghiêm trọng và bị ô nhiễm đặc biệt nghiêm trọng;</w:t>
      </w:r>
    </w:p>
    <w:p w14:paraId="24489ED3" w14:textId="77777777" w:rsidR="00686CA9" w:rsidRPr="009B7FC5" w:rsidRDefault="00C51AA6" w:rsidP="00E355F9">
      <w:pPr>
        <w:spacing w:before="120"/>
        <w:rPr>
          <w:rFonts w:ascii="Arial" w:hAnsi="Arial" w:cs="Arial"/>
          <w:sz w:val="20"/>
        </w:rPr>
      </w:pPr>
      <w:r w:rsidRPr="009B7FC5">
        <w:rPr>
          <w:rFonts w:ascii="Arial" w:hAnsi="Arial" w:cs="Arial"/>
          <w:position w:val="-14"/>
          <w:sz w:val="20"/>
        </w:rPr>
        <w:object w:dxaOrig="360" w:dyaOrig="400" w14:anchorId="2CE26D66">
          <v:shape id="_x0000_i1033" type="#_x0000_t75" style="width:18pt;height:19.8pt" o:ole="">
            <v:imagedata r:id="rId23" o:title=""/>
          </v:shape>
          <o:OLEObject Type="Embed" ProgID="Equation.3" ShapeID="_x0000_i1033" DrawAspect="Content" ObjectID="_1720608552" r:id="rId24"/>
        </w:object>
      </w:r>
      <w:r w:rsidR="00686CA9" w:rsidRPr="009B7FC5">
        <w:rPr>
          <w:rFonts w:ascii="Arial" w:hAnsi="Arial" w:cs="Arial"/>
          <w:sz w:val="20"/>
        </w:rPr>
        <w:t xml:space="preserve"> là thiệt hại đ</w:t>
      </w:r>
      <w:r w:rsidR="000E0308" w:rsidRPr="009B7FC5">
        <w:rPr>
          <w:rFonts w:ascii="Arial" w:hAnsi="Arial" w:cs="Arial"/>
          <w:sz w:val="20"/>
        </w:rPr>
        <w:t>ố</w:t>
      </w:r>
      <w:r w:rsidR="00686CA9" w:rsidRPr="009B7FC5">
        <w:rPr>
          <w:rFonts w:ascii="Arial" w:hAnsi="Arial" w:cs="Arial"/>
          <w:sz w:val="20"/>
        </w:rPr>
        <w:t>i với môi trường đ</w:t>
      </w:r>
      <w:r w:rsidR="007642C9" w:rsidRPr="009B7FC5">
        <w:rPr>
          <w:rFonts w:ascii="Arial" w:hAnsi="Arial" w:cs="Arial"/>
          <w:sz w:val="20"/>
        </w:rPr>
        <w:t>ấ</w:t>
      </w:r>
      <w:r w:rsidR="00686CA9" w:rsidRPr="009B7FC5">
        <w:rPr>
          <w:rFonts w:ascii="Arial" w:hAnsi="Arial" w:cs="Arial"/>
          <w:sz w:val="20"/>
        </w:rPr>
        <w:t>t có mục đích sử dụng (i) bị ô nhi</w:t>
      </w:r>
      <w:r w:rsidR="00DE479D" w:rsidRPr="009B7FC5">
        <w:rPr>
          <w:rFonts w:ascii="Arial" w:hAnsi="Arial" w:cs="Arial"/>
          <w:sz w:val="20"/>
        </w:rPr>
        <w:t>ễ</w:t>
      </w:r>
      <w:r w:rsidR="00686CA9" w:rsidRPr="009B7FC5">
        <w:rPr>
          <w:rFonts w:ascii="Arial" w:hAnsi="Arial" w:cs="Arial"/>
          <w:sz w:val="20"/>
        </w:rPr>
        <w:t>m ở mức độ (j);</w:t>
      </w:r>
    </w:p>
    <w:p w14:paraId="1101C64B" w14:textId="77777777" w:rsidR="00686CA9" w:rsidRPr="009B7FC5" w:rsidRDefault="00D22E54" w:rsidP="00E355F9">
      <w:pPr>
        <w:spacing w:before="120"/>
        <w:rPr>
          <w:rFonts w:ascii="Arial" w:hAnsi="Arial" w:cs="Arial"/>
          <w:sz w:val="20"/>
        </w:rPr>
      </w:pPr>
      <w:r w:rsidRPr="009B7FC5">
        <w:rPr>
          <w:rFonts w:ascii="Arial" w:hAnsi="Arial" w:cs="Arial"/>
          <w:position w:val="-12"/>
          <w:sz w:val="20"/>
        </w:rPr>
        <w:object w:dxaOrig="360" w:dyaOrig="380" w14:anchorId="058BBB26">
          <v:shape id="_x0000_i1034" type="#_x0000_t75" style="width:18pt;height:19.2pt" o:ole="">
            <v:imagedata r:id="rId25" o:title=""/>
          </v:shape>
          <o:OLEObject Type="Embed" ProgID="Equation.3" ShapeID="_x0000_i1034" DrawAspect="Content" ObjectID="_1720608553" r:id="rId26"/>
        </w:object>
      </w:r>
      <w:r w:rsidR="00686CA9" w:rsidRPr="009B7FC5">
        <w:rPr>
          <w:rFonts w:ascii="Arial" w:hAnsi="Arial" w:cs="Arial"/>
          <w:sz w:val="20"/>
        </w:rPr>
        <w:t xml:space="preserve"> là hệ số điều chỉnh thiệt hại theo mục đích sử dụng môi trường đất được quy định tại Phụ lục II Nghị định này;</w:t>
      </w:r>
    </w:p>
    <w:p w14:paraId="0C20E339" w14:textId="77777777" w:rsidR="00686CA9" w:rsidRPr="009B7FC5" w:rsidRDefault="00690D9B" w:rsidP="00E355F9">
      <w:pPr>
        <w:spacing w:before="120"/>
        <w:rPr>
          <w:rFonts w:ascii="Arial" w:hAnsi="Arial" w:cs="Arial"/>
          <w:sz w:val="20"/>
        </w:rPr>
      </w:pPr>
      <w:r w:rsidRPr="009B7FC5">
        <w:rPr>
          <w:rFonts w:ascii="Arial" w:hAnsi="Arial" w:cs="Arial"/>
          <w:position w:val="-14"/>
          <w:sz w:val="20"/>
        </w:rPr>
        <w:object w:dxaOrig="420" w:dyaOrig="400" w14:anchorId="5C975328">
          <v:shape id="_x0000_i1035" type="#_x0000_t75" style="width:21pt;height:19.8pt" o:ole="">
            <v:imagedata r:id="rId27" o:title=""/>
          </v:shape>
          <o:OLEObject Type="Embed" ProgID="Equation.3" ShapeID="_x0000_i1035" DrawAspect="Content" ObjectID="_1720608554" r:id="rId28"/>
        </w:object>
      </w:r>
      <w:r w:rsidR="00686CA9" w:rsidRPr="009B7FC5">
        <w:rPr>
          <w:rFonts w:ascii="Arial" w:hAnsi="Arial" w:cs="Arial"/>
          <w:sz w:val="20"/>
        </w:rPr>
        <w:t xml:space="preserve">là tổng lượng đất sử dụng cho mục đích (i) bị ô nhiễm </w:t>
      </w:r>
      <w:r w:rsidR="00C74162" w:rsidRPr="009B7FC5">
        <w:rPr>
          <w:rFonts w:ascii="Arial" w:hAnsi="Arial" w:cs="Arial"/>
          <w:sz w:val="20"/>
        </w:rPr>
        <w:t>ở</w:t>
      </w:r>
      <w:r w:rsidR="00686CA9" w:rsidRPr="009B7FC5">
        <w:rPr>
          <w:rFonts w:ascii="Arial" w:hAnsi="Arial" w:cs="Arial"/>
          <w:sz w:val="20"/>
        </w:rPr>
        <w:t xml:space="preserve"> mức độ (j) được xác định, ước tính, thẩm định theo quy định tại Nghị định này;</w:t>
      </w:r>
    </w:p>
    <w:p w14:paraId="64B9A91E" w14:textId="77777777" w:rsidR="00686CA9" w:rsidRPr="009B7FC5" w:rsidRDefault="0036750F" w:rsidP="00E355F9">
      <w:pPr>
        <w:spacing w:before="120"/>
        <w:rPr>
          <w:rFonts w:ascii="Arial" w:hAnsi="Arial" w:cs="Arial"/>
          <w:sz w:val="20"/>
        </w:rPr>
      </w:pPr>
      <w:r w:rsidRPr="009B7FC5">
        <w:rPr>
          <w:rFonts w:ascii="Arial" w:hAnsi="Arial" w:cs="Arial"/>
          <w:position w:val="-14"/>
          <w:sz w:val="20"/>
        </w:rPr>
        <w:object w:dxaOrig="420" w:dyaOrig="400" w14:anchorId="345E01C5">
          <v:shape id="_x0000_i1036" type="#_x0000_t75" style="width:21pt;height:19.8pt" o:ole="">
            <v:imagedata r:id="rId29" o:title=""/>
          </v:shape>
          <o:OLEObject Type="Embed" ProgID="Equation.3" ShapeID="_x0000_i1036" DrawAspect="Content" ObjectID="_1720608555" r:id="rId30"/>
        </w:object>
      </w:r>
      <w:r w:rsidR="00686CA9" w:rsidRPr="009B7FC5">
        <w:rPr>
          <w:rFonts w:ascii="Arial" w:hAnsi="Arial" w:cs="Arial"/>
          <w:sz w:val="20"/>
        </w:rPr>
        <w:t xml:space="preserve"> là định mức chi phí xử lý một đơn vị diện tích, th</w:t>
      </w:r>
      <w:r w:rsidR="00F72A25" w:rsidRPr="009B7FC5">
        <w:rPr>
          <w:rFonts w:ascii="Arial" w:hAnsi="Arial" w:cs="Arial"/>
          <w:sz w:val="20"/>
        </w:rPr>
        <w:t>ể</w:t>
      </w:r>
      <w:r w:rsidR="00686CA9" w:rsidRPr="009B7FC5">
        <w:rPr>
          <w:rFonts w:ascii="Arial" w:hAnsi="Arial" w:cs="Arial"/>
          <w:sz w:val="20"/>
        </w:rPr>
        <w:t xml:space="preserve"> tích hoặc kh</w:t>
      </w:r>
      <w:r w:rsidR="009105DC" w:rsidRPr="009B7FC5">
        <w:rPr>
          <w:rFonts w:ascii="Arial" w:hAnsi="Arial" w:cs="Arial"/>
          <w:sz w:val="20"/>
        </w:rPr>
        <w:t>ố</w:t>
      </w:r>
      <w:r w:rsidR="00686CA9" w:rsidRPr="009B7FC5">
        <w:rPr>
          <w:rFonts w:ascii="Arial" w:hAnsi="Arial" w:cs="Arial"/>
          <w:sz w:val="20"/>
        </w:rPr>
        <w:t>i lượng đất bị ô nhiễm ở mức độ (j) đạt quy chuẩn kỹ thuật về môi trường đối với chất lượng môi trường đất;</w:t>
      </w:r>
    </w:p>
    <w:p w14:paraId="4199D291" w14:textId="77777777" w:rsidR="00686CA9" w:rsidRPr="009B7FC5" w:rsidRDefault="00D22E54" w:rsidP="00E355F9">
      <w:pPr>
        <w:spacing w:before="120"/>
        <w:rPr>
          <w:rFonts w:ascii="Arial" w:hAnsi="Arial" w:cs="Arial"/>
          <w:sz w:val="20"/>
        </w:rPr>
      </w:pPr>
      <w:r w:rsidRPr="009B7FC5">
        <w:rPr>
          <w:rFonts w:ascii="Arial" w:hAnsi="Arial" w:cs="Arial"/>
          <w:sz w:val="20"/>
        </w:rPr>
        <w:t xml:space="preserve">b) </w:t>
      </w:r>
      <w:r w:rsidR="00686CA9" w:rsidRPr="009B7FC5">
        <w:rPr>
          <w:rFonts w:ascii="Arial" w:hAnsi="Arial" w:cs="Arial"/>
          <w:sz w:val="20"/>
        </w:rPr>
        <w:t>Trường hợp môi trường đất chỉ được quy định sử dụng cho một mục đích (i) nhưng bao gồm các vùng đất bị ô nhiễm ở các mức độ khác nhau, thiệt hại do ô nhiễm, suy thoái gây ra đối với môi trường đất bằng tổng thiệt hại đối với từng vùng đất có mức độ ô nhiễm khác nhau đó, được tính theo công thức sau đây:</w:t>
      </w:r>
    </w:p>
    <w:p w14:paraId="452FE961" w14:textId="77777777" w:rsidR="00686CA9" w:rsidRPr="009B7FC5" w:rsidRDefault="00012A5F" w:rsidP="00E355F9">
      <w:pPr>
        <w:spacing w:before="120"/>
        <w:rPr>
          <w:rFonts w:ascii="Arial" w:hAnsi="Arial" w:cs="Arial"/>
          <w:sz w:val="20"/>
        </w:rPr>
      </w:pPr>
      <w:r w:rsidRPr="009B7FC5">
        <w:rPr>
          <w:rFonts w:ascii="Arial" w:hAnsi="Arial" w:cs="Arial"/>
          <w:position w:val="-30"/>
          <w:sz w:val="20"/>
        </w:rPr>
        <w:object w:dxaOrig="1180" w:dyaOrig="700" w14:anchorId="1576AD0C">
          <v:shape id="_x0000_i1037" type="#_x0000_t75" style="width:58.8pt;height:34.8pt" o:ole="">
            <v:imagedata r:id="rId31" o:title=""/>
          </v:shape>
          <o:OLEObject Type="Embed" ProgID="Equation.3" ShapeID="_x0000_i1037" DrawAspect="Content" ObjectID="_1720608556" r:id="rId32"/>
        </w:object>
      </w:r>
      <w:r w:rsidR="00690D9B" w:rsidRPr="009B7FC5">
        <w:rPr>
          <w:rFonts w:ascii="Arial" w:hAnsi="Arial" w:cs="Arial"/>
          <w:sz w:val="20"/>
        </w:rPr>
        <w:t xml:space="preserve">, </w:t>
      </w:r>
      <w:r w:rsidR="00686CA9" w:rsidRPr="009B7FC5">
        <w:rPr>
          <w:rFonts w:ascii="Arial" w:hAnsi="Arial" w:cs="Arial"/>
          <w:sz w:val="20"/>
        </w:rPr>
        <w:t>trong đó:</w:t>
      </w:r>
    </w:p>
    <w:p w14:paraId="5A190CDF" w14:textId="77777777" w:rsidR="00686CA9" w:rsidRPr="009B7FC5" w:rsidRDefault="00942F0D" w:rsidP="00E355F9">
      <w:pPr>
        <w:spacing w:before="120"/>
        <w:rPr>
          <w:rFonts w:ascii="Arial" w:hAnsi="Arial" w:cs="Arial"/>
          <w:sz w:val="20"/>
        </w:rPr>
      </w:pPr>
      <w:r w:rsidRPr="009B7FC5">
        <w:rPr>
          <w:position w:val="-12"/>
          <w:sz w:val="18"/>
        </w:rPr>
        <w:object w:dxaOrig="340" w:dyaOrig="380" w14:anchorId="04D96DF8">
          <v:shape id="_x0000_i1038" type="#_x0000_t75" style="width:16.8pt;height:19.2pt" o:ole="">
            <v:imagedata r:id="rId33" o:title=""/>
          </v:shape>
          <o:OLEObject Type="Embed" ProgID="Equation.3" ShapeID="_x0000_i1038" DrawAspect="Content" ObjectID="_1720608557" r:id="rId34"/>
        </w:object>
      </w:r>
      <w:r w:rsidR="00686CA9" w:rsidRPr="009B7FC5">
        <w:rPr>
          <w:rFonts w:ascii="Arial" w:hAnsi="Arial" w:cs="Arial"/>
          <w:sz w:val="20"/>
        </w:rPr>
        <w:t xml:space="preserve"> là thiệt hạ</w:t>
      </w:r>
      <w:r w:rsidR="005B558F" w:rsidRPr="009B7FC5">
        <w:rPr>
          <w:rFonts w:ascii="Arial" w:hAnsi="Arial" w:cs="Arial"/>
          <w:sz w:val="20"/>
        </w:rPr>
        <w:t>i đố</w:t>
      </w:r>
      <w:r w:rsidR="00686CA9" w:rsidRPr="009B7FC5">
        <w:rPr>
          <w:rFonts w:ascii="Arial" w:hAnsi="Arial" w:cs="Arial"/>
          <w:sz w:val="20"/>
        </w:rPr>
        <w:t>i với môi trường đ</w:t>
      </w:r>
      <w:r w:rsidR="00F01A3F" w:rsidRPr="009B7FC5">
        <w:rPr>
          <w:rFonts w:ascii="Arial" w:hAnsi="Arial" w:cs="Arial"/>
          <w:sz w:val="20"/>
        </w:rPr>
        <w:t>ấ</w:t>
      </w:r>
      <w:r w:rsidR="00686CA9" w:rsidRPr="009B7FC5">
        <w:rPr>
          <w:rFonts w:ascii="Arial" w:hAnsi="Arial" w:cs="Arial"/>
          <w:sz w:val="20"/>
        </w:rPr>
        <w:t>t được quy định sử dụng cho mục đích (i);</w:t>
      </w:r>
    </w:p>
    <w:p w14:paraId="0E0FB0AA" w14:textId="77777777" w:rsidR="00686CA9" w:rsidRPr="009B7FC5" w:rsidRDefault="003B51C7" w:rsidP="00E355F9">
      <w:pPr>
        <w:spacing w:before="120"/>
        <w:rPr>
          <w:rFonts w:ascii="Arial" w:hAnsi="Arial" w:cs="Arial"/>
          <w:sz w:val="20"/>
        </w:rPr>
      </w:pPr>
      <w:r w:rsidRPr="009B7FC5">
        <w:rPr>
          <w:rFonts w:ascii="Arial" w:hAnsi="Arial" w:cs="Arial"/>
          <w:sz w:val="20"/>
        </w:rPr>
        <w:t xml:space="preserve">c) </w:t>
      </w:r>
      <w:r w:rsidR="00686CA9" w:rsidRPr="009B7FC5">
        <w:rPr>
          <w:rFonts w:ascii="Arial" w:hAnsi="Arial" w:cs="Arial"/>
          <w:sz w:val="20"/>
        </w:rPr>
        <w:t>Trường hợp môi trường đất được quy định sử dụng cùng lúc cho nhiều mục đích khác nhau thì áp dụng hệ số điều chỉnh thiệt hại theo mục đích sử dụng có giá trị cao nhất để tính thiệt hại theo công thức tại các Điểm a và b Khoản này;</w:t>
      </w:r>
    </w:p>
    <w:p w14:paraId="0AF92195" w14:textId="77777777" w:rsidR="00686CA9" w:rsidRPr="009B7FC5" w:rsidRDefault="00EF0549" w:rsidP="00E355F9">
      <w:pPr>
        <w:spacing w:before="120"/>
        <w:rPr>
          <w:rFonts w:ascii="Arial" w:hAnsi="Arial" w:cs="Arial"/>
          <w:sz w:val="20"/>
        </w:rPr>
      </w:pPr>
      <w:r w:rsidRPr="009B7FC5">
        <w:rPr>
          <w:rFonts w:ascii="Arial" w:hAnsi="Arial" w:cs="Arial"/>
          <w:sz w:val="20"/>
        </w:rPr>
        <w:t xml:space="preserve">d) </w:t>
      </w:r>
      <w:r w:rsidR="00686CA9" w:rsidRPr="009B7FC5">
        <w:rPr>
          <w:rFonts w:ascii="Arial" w:hAnsi="Arial" w:cs="Arial"/>
          <w:sz w:val="20"/>
        </w:rPr>
        <w:t>Trường hợp môi trường đất được chia thành nhiều vùng cho các mục đích sử dụng khác nhau, thiệt hại do ô nhiễm, suy thoái gây ra đối với môi trường đất bằng tổng các thiệt hại do ô nhiễm, suy thoái gây ra đối với từng vùng của môi trường đất đó.</w:t>
      </w:r>
    </w:p>
    <w:p w14:paraId="128A10F9" w14:textId="77777777" w:rsidR="00686CA9" w:rsidRPr="009B7FC5" w:rsidRDefault="00686CA9" w:rsidP="00E355F9">
      <w:pPr>
        <w:spacing w:before="120"/>
        <w:rPr>
          <w:rFonts w:ascii="Arial" w:hAnsi="Arial" w:cs="Arial"/>
          <w:sz w:val="20"/>
        </w:rPr>
      </w:pPr>
      <w:r w:rsidRPr="009B7FC5">
        <w:rPr>
          <w:rFonts w:ascii="Arial" w:hAnsi="Arial" w:cs="Arial"/>
          <w:sz w:val="20"/>
        </w:rPr>
        <w:t>Thiệt hại do ô nhiễm, suy thoái gây ra đối với từng vùng của môi trường đất được tính theo các công thức quy định tại các Điểm a, b và c Khoản này và căn cứ vào dữ liệu, chứng cứ đã được thu thập, ước tính, thẩm định theo quy định tại Nghị định này.</w:t>
      </w:r>
    </w:p>
    <w:p w14:paraId="55B9CAA4" w14:textId="77777777" w:rsidR="00686CA9" w:rsidRPr="009B7FC5" w:rsidRDefault="00244AE2" w:rsidP="00E355F9">
      <w:pPr>
        <w:spacing w:before="120"/>
        <w:rPr>
          <w:rFonts w:ascii="Arial" w:hAnsi="Arial" w:cs="Arial"/>
          <w:sz w:val="20"/>
        </w:rPr>
      </w:pPr>
      <w:r w:rsidRPr="009B7FC5">
        <w:rPr>
          <w:rFonts w:ascii="Arial" w:hAnsi="Arial" w:cs="Arial"/>
          <w:sz w:val="20"/>
        </w:rPr>
        <w:t xml:space="preserve">4. </w:t>
      </w:r>
      <w:r w:rsidR="00686CA9" w:rsidRPr="009B7FC5">
        <w:rPr>
          <w:rFonts w:ascii="Arial" w:hAnsi="Arial" w:cs="Arial"/>
          <w:sz w:val="20"/>
        </w:rPr>
        <w:t>Thiệt hại do ô nhiễm, suy thoái gây ra đối với hệ sinh thái được quy định như sau:</w:t>
      </w:r>
    </w:p>
    <w:p w14:paraId="539FD988" w14:textId="77777777" w:rsidR="00686CA9" w:rsidRPr="009B7FC5" w:rsidRDefault="008912C1" w:rsidP="00E355F9">
      <w:pPr>
        <w:spacing w:before="120"/>
        <w:rPr>
          <w:rFonts w:ascii="Arial" w:hAnsi="Arial" w:cs="Arial"/>
          <w:sz w:val="20"/>
        </w:rPr>
      </w:pPr>
      <w:r w:rsidRPr="009B7FC5">
        <w:rPr>
          <w:rFonts w:ascii="Arial" w:hAnsi="Arial" w:cs="Arial"/>
          <w:sz w:val="20"/>
        </w:rPr>
        <w:t xml:space="preserve">a) </w:t>
      </w:r>
      <w:r w:rsidR="00686CA9" w:rsidRPr="009B7FC5">
        <w:rPr>
          <w:rFonts w:ascii="Arial" w:hAnsi="Arial" w:cs="Arial"/>
          <w:sz w:val="20"/>
        </w:rPr>
        <w:t>Trường h</w:t>
      </w:r>
      <w:r w:rsidR="00472B78" w:rsidRPr="009B7FC5">
        <w:rPr>
          <w:rFonts w:ascii="Arial" w:hAnsi="Arial" w:cs="Arial"/>
          <w:sz w:val="20"/>
        </w:rPr>
        <w:t>ợ</w:t>
      </w:r>
      <w:r w:rsidR="00686CA9" w:rsidRPr="009B7FC5">
        <w:rPr>
          <w:rFonts w:ascii="Arial" w:hAnsi="Arial" w:cs="Arial"/>
          <w:sz w:val="20"/>
        </w:rPr>
        <w:t>p hệ sinh thái chỉ được quy định một mức độ bảo tồn và bị suy thoái ở một mức độ, thiệt hại do ô nhiễm, suy thoái gây ra đối với hệ sinh thái được tính theo công thức sau đây:</w:t>
      </w:r>
    </w:p>
    <w:p w14:paraId="36691C16" w14:textId="77777777" w:rsidR="00012A5F" w:rsidRPr="009B7FC5" w:rsidRDefault="004E1B4B" w:rsidP="00E355F9">
      <w:pPr>
        <w:spacing w:before="120"/>
        <w:rPr>
          <w:rFonts w:ascii="Arial" w:hAnsi="Arial" w:cs="Arial"/>
          <w:sz w:val="20"/>
          <w:lang w:val="en-US"/>
        </w:rPr>
      </w:pPr>
      <w:r w:rsidRPr="009B7FC5">
        <w:rPr>
          <w:rFonts w:ascii="Arial" w:hAnsi="Arial" w:cs="Arial"/>
          <w:position w:val="-14"/>
          <w:sz w:val="20"/>
          <w:lang w:val="en-US"/>
        </w:rPr>
        <w:object w:dxaOrig="3300" w:dyaOrig="400" w14:anchorId="245C76F2">
          <v:shape id="_x0000_i1039" type="#_x0000_t75" style="width:165pt;height:19.8pt" o:ole="">
            <v:imagedata r:id="rId35" o:title=""/>
          </v:shape>
          <o:OLEObject Type="Embed" ProgID="Equation.3" ShapeID="_x0000_i1039" DrawAspect="Content" ObjectID="_1720608558" r:id="rId36"/>
        </w:object>
      </w:r>
      <w:r w:rsidR="00DC59BE" w:rsidRPr="009B7FC5">
        <w:rPr>
          <w:rFonts w:ascii="Arial" w:hAnsi="Arial" w:cs="Arial"/>
          <w:sz w:val="20"/>
          <w:lang w:val="en-US"/>
        </w:rPr>
        <w:t>, trong đó:</w:t>
      </w:r>
    </w:p>
    <w:p w14:paraId="79673E1F" w14:textId="77777777" w:rsidR="00686CA9" w:rsidRPr="009B7FC5" w:rsidRDefault="00686CA9" w:rsidP="00E355F9">
      <w:pPr>
        <w:spacing w:before="120"/>
        <w:rPr>
          <w:rFonts w:ascii="Arial" w:hAnsi="Arial" w:cs="Arial"/>
          <w:sz w:val="20"/>
        </w:rPr>
      </w:pPr>
      <w:r w:rsidRPr="009B7FC5">
        <w:rPr>
          <w:rFonts w:ascii="Arial" w:hAnsi="Arial" w:cs="Arial"/>
          <w:sz w:val="20"/>
        </w:rPr>
        <w:t>i là mức độ bảo tồn của hệ sinh thái theo quyết định, văn bản của cơ quan quản lý nhà nước có thẩm quyền, có giá trị từ 1 đến 4 theo quy định tại Phụ lục III Nghị định này;</w:t>
      </w:r>
    </w:p>
    <w:p w14:paraId="08C72C11" w14:textId="77777777" w:rsidR="00686CA9" w:rsidRPr="009B7FC5" w:rsidRDefault="00686CA9" w:rsidP="00E355F9">
      <w:pPr>
        <w:spacing w:before="120"/>
        <w:rPr>
          <w:rFonts w:ascii="Arial" w:hAnsi="Arial" w:cs="Arial"/>
          <w:sz w:val="20"/>
        </w:rPr>
      </w:pPr>
      <w:r w:rsidRPr="009B7FC5">
        <w:rPr>
          <w:rFonts w:ascii="Arial" w:hAnsi="Arial" w:cs="Arial"/>
          <w:sz w:val="20"/>
        </w:rPr>
        <w:t>j là mức độ bị suy thoái của hệ sinh thái căn cứ theo dữ liệu, chứng cứ đã được thu thập, ước tính, thẩm định theo quy định tại Nghị định này và theo quy định của pháp luật về xác định mức độ bị suy thoái của hệ sinh thái;</w:t>
      </w:r>
    </w:p>
    <w:p w14:paraId="5BF244F1" w14:textId="77777777" w:rsidR="00686CA9" w:rsidRPr="009B7FC5" w:rsidRDefault="007816A7" w:rsidP="00E355F9">
      <w:pPr>
        <w:spacing w:before="120"/>
        <w:rPr>
          <w:rFonts w:ascii="Arial" w:hAnsi="Arial" w:cs="Arial"/>
          <w:sz w:val="20"/>
        </w:rPr>
      </w:pPr>
      <w:r w:rsidRPr="009B7FC5">
        <w:rPr>
          <w:position w:val="-12"/>
          <w:sz w:val="18"/>
        </w:rPr>
        <w:object w:dxaOrig="520" w:dyaOrig="380" w14:anchorId="0A4BF011">
          <v:shape id="_x0000_i1040" type="#_x0000_t75" style="width:25.8pt;height:19.2pt" o:ole="">
            <v:imagedata r:id="rId37" o:title=""/>
          </v:shape>
          <o:OLEObject Type="Embed" ProgID="Equation.3" ShapeID="_x0000_i1040" DrawAspect="Content" ObjectID="_1720608559" r:id="rId38"/>
        </w:object>
      </w:r>
      <w:r w:rsidR="00686CA9" w:rsidRPr="009B7FC5">
        <w:rPr>
          <w:rFonts w:ascii="Arial" w:hAnsi="Arial" w:cs="Arial"/>
          <w:sz w:val="20"/>
        </w:rPr>
        <w:t>là hệ số điều chỉnh thiệt hại theo mức độ bảo tồn của hệ sinh thái được quy định tại Phụ lục III Nghị định này;</w:t>
      </w:r>
    </w:p>
    <w:p w14:paraId="784BB74D" w14:textId="77777777" w:rsidR="00010692" w:rsidRPr="009B7FC5" w:rsidRDefault="004B7742" w:rsidP="00E355F9">
      <w:pPr>
        <w:spacing w:before="120"/>
        <w:rPr>
          <w:rFonts w:ascii="Arial" w:hAnsi="Arial" w:cs="Arial"/>
          <w:sz w:val="20"/>
        </w:rPr>
      </w:pPr>
      <w:r w:rsidRPr="009B7FC5">
        <w:rPr>
          <w:position w:val="-14"/>
          <w:sz w:val="18"/>
        </w:rPr>
        <w:object w:dxaOrig="540" w:dyaOrig="400" w14:anchorId="1E4580F6">
          <v:shape id="_x0000_i1041" type="#_x0000_t75" style="width:27pt;height:19.8pt" o:ole="">
            <v:imagedata r:id="rId39" o:title=""/>
          </v:shape>
          <o:OLEObject Type="Embed" ProgID="Equation.3" ShapeID="_x0000_i1041" DrawAspect="Content" ObjectID="_1720608560" r:id="rId40"/>
        </w:object>
      </w:r>
      <w:r w:rsidR="00010692" w:rsidRPr="009B7FC5">
        <w:rPr>
          <w:rFonts w:ascii="Arial" w:hAnsi="Arial" w:cs="Arial"/>
          <w:sz w:val="20"/>
        </w:rPr>
        <w:t xml:space="preserve"> là hệ </w:t>
      </w:r>
      <w:r w:rsidRPr="009B7FC5">
        <w:rPr>
          <w:rFonts w:ascii="Arial" w:hAnsi="Arial" w:cs="Arial"/>
          <w:sz w:val="20"/>
        </w:rPr>
        <w:t>số điều</w:t>
      </w:r>
      <w:r w:rsidR="00010692" w:rsidRPr="009B7FC5">
        <w:rPr>
          <w:rFonts w:ascii="Arial" w:hAnsi="Arial" w:cs="Arial"/>
          <w:sz w:val="20"/>
        </w:rPr>
        <w:t xml:space="preserve"> chỉnh thiệt hại theo mức độ bị suy thoái của hệ sinh thái theo quy định của pháp luật;</w:t>
      </w:r>
    </w:p>
    <w:p w14:paraId="0BC3F871" w14:textId="77777777" w:rsidR="00010692" w:rsidRPr="009B7FC5" w:rsidRDefault="003D7E00" w:rsidP="00E355F9">
      <w:pPr>
        <w:spacing w:before="120"/>
        <w:rPr>
          <w:rFonts w:ascii="Arial" w:hAnsi="Arial" w:cs="Arial"/>
          <w:sz w:val="20"/>
        </w:rPr>
      </w:pPr>
      <w:r w:rsidRPr="009B7FC5">
        <w:rPr>
          <w:position w:val="-14"/>
          <w:sz w:val="18"/>
        </w:rPr>
        <w:object w:dxaOrig="580" w:dyaOrig="400" w14:anchorId="6B712D77">
          <v:shape id="_x0000_i1042" type="#_x0000_t75" style="width:28.8pt;height:19.8pt" o:ole="">
            <v:imagedata r:id="rId41" o:title=""/>
          </v:shape>
          <o:OLEObject Type="Embed" ProgID="Equation.3" ShapeID="_x0000_i1042" DrawAspect="Content" ObjectID="_1720608561" r:id="rId42"/>
        </w:object>
      </w:r>
      <w:r w:rsidR="00010692" w:rsidRPr="009B7FC5">
        <w:rPr>
          <w:rFonts w:ascii="Arial" w:hAnsi="Arial" w:cs="Arial"/>
          <w:sz w:val="20"/>
        </w:rPr>
        <w:t xml:space="preserve"> là t</w:t>
      </w:r>
      <w:r w:rsidRPr="009B7FC5">
        <w:rPr>
          <w:rFonts w:ascii="Arial" w:hAnsi="Arial" w:cs="Arial"/>
          <w:sz w:val="20"/>
        </w:rPr>
        <w:t>ổ</w:t>
      </w:r>
      <w:r w:rsidR="00010692" w:rsidRPr="009B7FC5">
        <w:rPr>
          <w:rFonts w:ascii="Arial" w:hAnsi="Arial" w:cs="Arial"/>
          <w:sz w:val="20"/>
        </w:rPr>
        <w:t>ng diện tích hệ sinh thái được quy định có mức độ bả</w:t>
      </w:r>
      <w:r w:rsidR="00563546" w:rsidRPr="009B7FC5">
        <w:rPr>
          <w:rFonts w:ascii="Arial" w:hAnsi="Arial" w:cs="Arial"/>
          <w:sz w:val="20"/>
        </w:rPr>
        <w:t>o tồ</w:t>
      </w:r>
      <w:r w:rsidR="00010692" w:rsidRPr="009B7FC5">
        <w:rPr>
          <w:rFonts w:ascii="Arial" w:hAnsi="Arial" w:cs="Arial"/>
          <w:sz w:val="20"/>
        </w:rPr>
        <w:t>n (i) bị suy thoái ở mức độ (j) được xác định, ước tính, thẩm định theo quy định tại Nghị định này;</w:t>
      </w:r>
    </w:p>
    <w:p w14:paraId="781EB714" w14:textId="77777777" w:rsidR="00010692" w:rsidRPr="009B7FC5" w:rsidRDefault="008470FB" w:rsidP="00E355F9">
      <w:pPr>
        <w:spacing w:before="120"/>
        <w:rPr>
          <w:rFonts w:ascii="Arial" w:hAnsi="Arial" w:cs="Arial"/>
          <w:sz w:val="20"/>
        </w:rPr>
      </w:pPr>
      <w:r w:rsidRPr="009B7FC5">
        <w:rPr>
          <w:position w:val="-12"/>
          <w:sz w:val="18"/>
        </w:rPr>
        <w:object w:dxaOrig="580" w:dyaOrig="380" w14:anchorId="6FEA0EBC">
          <v:shape id="_x0000_i1043" type="#_x0000_t75" style="width:28.8pt;height:19.2pt" o:ole="">
            <v:imagedata r:id="rId43" o:title=""/>
          </v:shape>
          <o:OLEObject Type="Embed" ProgID="Equation.3" ShapeID="_x0000_i1043" DrawAspect="Content" ObjectID="_1720608562" r:id="rId44"/>
        </w:object>
      </w:r>
      <w:r w:rsidR="00010692" w:rsidRPr="009B7FC5">
        <w:rPr>
          <w:rFonts w:ascii="Arial" w:hAnsi="Arial" w:cs="Arial"/>
          <w:sz w:val="20"/>
        </w:rPr>
        <w:t xml:space="preserve"> là định mức chi phí phục h</w:t>
      </w:r>
      <w:r w:rsidRPr="009B7FC5">
        <w:rPr>
          <w:rFonts w:ascii="Arial" w:hAnsi="Arial" w:cs="Arial"/>
          <w:sz w:val="20"/>
        </w:rPr>
        <w:t>ồ</w:t>
      </w:r>
      <w:r w:rsidR="00010692" w:rsidRPr="009B7FC5">
        <w:rPr>
          <w:rFonts w:ascii="Arial" w:hAnsi="Arial" w:cs="Arial"/>
          <w:sz w:val="20"/>
        </w:rPr>
        <w:t>i một đơn vị diện tích hệ sinh thái được quy định có mức độ bảo tồn (i) bị suy thoái;</w:t>
      </w:r>
    </w:p>
    <w:p w14:paraId="4D6264AA" w14:textId="77777777" w:rsidR="00010692" w:rsidRPr="009B7FC5" w:rsidRDefault="00AB7F39" w:rsidP="00E355F9">
      <w:pPr>
        <w:spacing w:before="120"/>
        <w:rPr>
          <w:rFonts w:ascii="Arial" w:hAnsi="Arial" w:cs="Arial"/>
          <w:sz w:val="20"/>
        </w:rPr>
      </w:pPr>
      <w:r w:rsidRPr="009B7FC5">
        <w:rPr>
          <w:rFonts w:ascii="Arial" w:hAnsi="Arial" w:cs="Arial"/>
          <w:sz w:val="20"/>
        </w:rPr>
        <w:lastRenderedPageBreak/>
        <w:t xml:space="preserve">b) </w:t>
      </w:r>
      <w:r w:rsidR="00010692" w:rsidRPr="009B7FC5">
        <w:rPr>
          <w:rFonts w:ascii="Arial" w:hAnsi="Arial" w:cs="Arial"/>
          <w:sz w:val="20"/>
        </w:rPr>
        <w:t>Trường hợp hệ sinh thái chỉ được quy định một mức độ bảo tồn nhưng bao gồm các vùng bị suy thoái ở các mức độ khác nhau, thiệt hại do ô nhiễm, suy thoái gây ra đối với hệ sinh thái bằng tổng thiệt hại của các vùng bị suy thoái ở các mức độ khác nhau đó, được tính theo công thức sau đây:</w:t>
      </w:r>
    </w:p>
    <w:p w14:paraId="52BCA4E6" w14:textId="77777777" w:rsidR="00010692" w:rsidRPr="009B7FC5" w:rsidRDefault="00005BFC" w:rsidP="00E355F9">
      <w:pPr>
        <w:spacing w:before="120"/>
        <w:rPr>
          <w:rFonts w:ascii="Arial" w:hAnsi="Arial" w:cs="Arial"/>
          <w:sz w:val="20"/>
        </w:rPr>
      </w:pPr>
      <w:r w:rsidRPr="009B7FC5">
        <w:rPr>
          <w:rFonts w:ascii="Arial" w:hAnsi="Arial" w:cs="Arial"/>
          <w:position w:val="-30"/>
          <w:sz w:val="20"/>
          <w:lang w:val="en-US"/>
        </w:rPr>
        <w:object w:dxaOrig="1540" w:dyaOrig="700" w14:anchorId="014440B4">
          <v:shape id="_x0000_i1044" type="#_x0000_t75" style="width:76.8pt;height:34.8pt" o:ole="">
            <v:imagedata r:id="rId45" o:title=""/>
          </v:shape>
          <o:OLEObject Type="Embed" ProgID="Equation.3" ShapeID="_x0000_i1044" DrawAspect="Content" ObjectID="_1720608563" r:id="rId46"/>
        </w:object>
      </w:r>
      <w:r w:rsidR="008738D0" w:rsidRPr="009B7FC5">
        <w:rPr>
          <w:rFonts w:ascii="Arial" w:hAnsi="Arial" w:cs="Arial"/>
          <w:sz w:val="20"/>
        </w:rPr>
        <w:t xml:space="preserve">, </w:t>
      </w:r>
      <w:r w:rsidR="00010692" w:rsidRPr="009B7FC5">
        <w:rPr>
          <w:rFonts w:ascii="Arial" w:hAnsi="Arial" w:cs="Arial"/>
          <w:sz w:val="20"/>
        </w:rPr>
        <w:t>trong đó:</w:t>
      </w:r>
    </w:p>
    <w:p w14:paraId="2A0EEEE9" w14:textId="77777777" w:rsidR="00010692" w:rsidRPr="009B7FC5" w:rsidRDefault="007511C0" w:rsidP="00E355F9">
      <w:pPr>
        <w:spacing w:before="120"/>
        <w:rPr>
          <w:rFonts w:ascii="Arial" w:hAnsi="Arial" w:cs="Arial"/>
          <w:sz w:val="20"/>
        </w:rPr>
      </w:pPr>
      <w:r w:rsidRPr="009B7FC5">
        <w:rPr>
          <w:position w:val="-12"/>
          <w:sz w:val="18"/>
        </w:rPr>
        <w:object w:dxaOrig="499" w:dyaOrig="380" w14:anchorId="3272FD5A">
          <v:shape id="_x0000_i1045" type="#_x0000_t75" style="width:25.2pt;height:19.2pt" o:ole="">
            <v:imagedata r:id="rId47" o:title=""/>
          </v:shape>
          <o:OLEObject Type="Embed" ProgID="Equation.3" ShapeID="_x0000_i1045" DrawAspect="Content" ObjectID="_1720608564" r:id="rId48"/>
        </w:object>
      </w:r>
      <w:r w:rsidR="00010692" w:rsidRPr="009B7FC5">
        <w:rPr>
          <w:rFonts w:ascii="Arial" w:hAnsi="Arial" w:cs="Arial"/>
          <w:sz w:val="20"/>
        </w:rPr>
        <w:t xml:space="preserve"> là thiệt hại đ</w:t>
      </w:r>
      <w:r w:rsidRPr="009B7FC5">
        <w:rPr>
          <w:rFonts w:ascii="Arial" w:hAnsi="Arial" w:cs="Arial"/>
          <w:sz w:val="20"/>
        </w:rPr>
        <w:t>ố</w:t>
      </w:r>
      <w:r w:rsidR="00010692" w:rsidRPr="009B7FC5">
        <w:rPr>
          <w:rFonts w:ascii="Arial" w:hAnsi="Arial" w:cs="Arial"/>
          <w:sz w:val="20"/>
        </w:rPr>
        <w:t>i với hệ sinh thái được quy định mức độ bảo t</w:t>
      </w:r>
      <w:r w:rsidR="00D00C3C" w:rsidRPr="009B7FC5">
        <w:rPr>
          <w:rFonts w:ascii="Arial" w:hAnsi="Arial" w:cs="Arial"/>
          <w:sz w:val="20"/>
        </w:rPr>
        <w:t>ồ</w:t>
      </w:r>
      <w:r w:rsidR="00010692" w:rsidRPr="009B7FC5">
        <w:rPr>
          <w:rFonts w:ascii="Arial" w:hAnsi="Arial" w:cs="Arial"/>
          <w:sz w:val="20"/>
        </w:rPr>
        <w:t>n (i);</w:t>
      </w:r>
    </w:p>
    <w:p w14:paraId="19F034F1" w14:textId="77777777" w:rsidR="00E04B2F" w:rsidRPr="009B7FC5" w:rsidRDefault="00010692" w:rsidP="00E355F9">
      <w:pPr>
        <w:spacing w:before="120"/>
        <w:rPr>
          <w:rFonts w:ascii="Arial" w:hAnsi="Arial" w:cs="Arial"/>
          <w:sz w:val="20"/>
        </w:rPr>
      </w:pPr>
      <w:r w:rsidRPr="009B7FC5">
        <w:rPr>
          <w:rFonts w:ascii="Arial" w:hAnsi="Arial" w:cs="Arial"/>
          <w:sz w:val="20"/>
        </w:rPr>
        <w:t>n là t</w:t>
      </w:r>
      <w:r w:rsidR="00D84059" w:rsidRPr="009B7FC5">
        <w:rPr>
          <w:rFonts w:ascii="Arial" w:hAnsi="Arial" w:cs="Arial"/>
          <w:sz w:val="20"/>
        </w:rPr>
        <w:t>ổ</w:t>
      </w:r>
      <w:r w:rsidRPr="009B7FC5">
        <w:rPr>
          <w:rFonts w:ascii="Arial" w:hAnsi="Arial" w:cs="Arial"/>
          <w:sz w:val="20"/>
        </w:rPr>
        <w:t>ng số mức độ bị suy thoái theo quy định của pháp luật về xác định mức độ bị suy thoái của hệ sinh thái;</w:t>
      </w:r>
    </w:p>
    <w:p w14:paraId="2F2BC24A" w14:textId="77777777" w:rsidR="00010692" w:rsidRPr="009B7FC5" w:rsidRDefault="005816A7" w:rsidP="00E355F9">
      <w:pPr>
        <w:spacing w:before="120"/>
        <w:rPr>
          <w:rFonts w:ascii="Arial" w:hAnsi="Arial" w:cs="Arial"/>
          <w:sz w:val="20"/>
        </w:rPr>
      </w:pPr>
      <w:r w:rsidRPr="009B7FC5">
        <w:rPr>
          <w:rFonts w:ascii="Arial" w:hAnsi="Arial" w:cs="Arial"/>
          <w:sz w:val="20"/>
        </w:rPr>
        <w:t xml:space="preserve">c) </w:t>
      </w:r>
      <w:r w:rsidR="00010692" w:rsidRPr="009B7FC5">
        <w:rPr>
          <w:rFonts w:ascii="Arial" w:hAnsi="Arial" w:cs="Arial"/>
          <w:sz w:val="20"/>
        </w:rPr>
        <w:t>Trường hợp hệ sinh thái được chia thành nhiều vùng với các mức độ bảo tồn khác nhau, thiệt hại do ô nhiễm, suy thoái gây ra đối với hệ sinh thái bằng tổng các thiệt hại do ô nhiễm, suy thoái gây ra đối với các vùng đó.</w:t>
      </w:r>
    </w:p>
    <w:p w14:paraId="3CC96853" w14:textId="77777777" w:rsidR="00010692" w:rsidRPr="009B7FC5" w:rsidRDefault="00010692" w:rsidP="00E355F9">
      <w:pPr>
        <w:spacing w:before="120"/>
        <w:rPr>
          <w:rFonts w:ascii="Arial" w:hAnsi="Arial" w:cs="Arial"/>
          <w:sz w:val="20"/>
        </w:rPr>
      </w:pPr>
      <w:r w:rsidRPr="009B7FC5">
        <w:rPr>
          <w:rFonts w:ascii="Arial" w:hAnsi="Arial" w:cs="Arial"/>
          <w:sz w:val="20"/>
        </w:rPr>
        <w:t>Thiệt hại do ô nhiễm, suy thoái gây ra đối với từng vùng của hệ sinh thái được tính theo các công thức quy định tại các Điểm a và b Khoản này và c</w:t>
      </w:r>
      <w:r w:rsidR="00900302" w:rsidRPr="009B7FC5">
        <w:rPr>
          <w:rFonts w:ascii="Arial" w:hAnsi="Arial" w:cs="Arial"/>
          <w:sz w:val="20"/>
        </w:rPr>
        <w:t>ă</w:t>
      </w:r>
      <w:r w:rsidRPr="009B7FC5">
        <w:rPr>
          <w:rFonts w:ascii="Arial" w:hAnsi="Arial" w:cs="Arial"/>
          <w:sz w:val="20"/>
        </w:rPr>
        <w:t>n cứ vào dữ liệu, chứng cứ đã được thu thập, ước tính, thẩm định theo quy định tại Nghị định này.</w:t>
      </w:r>
    </w:p>
    <w:p w14:paraId="15B41105" w14:textId="77777777" w:rsidR="00010692" w:rsidRPr="009B7FC5" w:rsidRDefault="00601526" w:rsidP="00E355F9">
      <w:pPr>
        <w:spacing w:before="120"/>
        <w:rPr>
          <w:rFonts w:ascii="Arial" w:hAnsi="Arial" w:cs="Arial"/>
          <w:sz w:val="20"/>
        </w:rPr>
      </w:pPr>
      <w:r w:rsidRPr="009B7FC5">
        <w:rPr>
          <w:rFonts w:ascii="Arial" w:hAnsi="Arial" w:cs="Arial"/>
          <w:sz w:val="20"/>
        </w:rPr>
        <w:t xml:space="preserve">5. </w:t>
      </w:r>
      <w:r w:rsidR="00010692" w:rsidRPr="009B7FC5">
        <w:rPr>
          <w:rFonts w:ascii="Arial" w:hAnsi="Arial" w:cs="Arial"/>
          <w:sz w:val="20"/>
        </w:rPr>
        <w:t>Thiệt hại do ô nhiễm, suy thoái gây ra đối với loài được ưu tiên bảo vệ được quy định như sau:</w:t>
      </w:r>
    </w:p>
    <w:p w14:paraId="37FDB0A1" w14:textId="77777777" w:rsidR="00010692" w:rsidRPr="009B7FC5" w:rsidRDefault="00550E9A" w:rsidP="00E355F9">
      <w:pPr>
        <w:spacing w:before="120"/>
        <w:rPr>
          <w:rFonts w:ascii="Arial" w:hAnsi="Arial" w:cs="Arial"/>
          <w:sz w:val="20"/>
        </w:rPr>
      </w:pPr>
      <w:r w:rsidRPr="009B7FC5">
        <w:rPr>
          <w:rFonts w:ascii="Arial" w:hAnsi="Arial" w:cs="Arial"/>
          <w:sz w:val="20"/>
        </w:rPr>
        <w:t xml:space="preserve">a) </w:t>
      </w:r>
      <w:r w:rsidR="00010692" w:rsidRPr="009B7FC5">
        <w:rPr>
          <w:rFonts w:ascii="Arial" w:hAnsi="Arial" w:cs="Arial"/>
          <w:sz w:val="20"/>
        </w:rPr>
        <w:t>Trường hợp một loài được ưu tiên bảo vệ theo quy định của pháp luật có cá thể bị chết, bị thương thì thiệt hại do ô nhiễm, suy thoái gây ra đối với loài được ưu tiên bảo vệ đó được tính theo công thức sau đây:</w:t>
      </w:r>
    </w:p>
    <w:p w14:paraId="1A6DD2BA" w14:textId="77777777" w:rsidR="00005BFC" w:rsidRPr="009B7FC5" w:rsidRDefault="00042FC0" w:rsidP="00E355F9">
      <w:pPr>
        <w:spacing w:before="120"/>
        <w:rPr>
          <w:rFonts w:ascii="Arial" w:hAnsi="Arial" w:cs="Arial"/>
          <w:sz w:val="20"/>
          <w:lang w:val="en-US"/>
        </w:rPr>
      </w:pPr>
      <w:r w:rsidRPr="009B7FC5">
        <w:rPr>
          <w:rFonts w:ascii="Arial" w:hAnsi="Arial" w:cs="Arial"/>
          <w:position w:val="-12"/>
          <w:sz w:val="20"/>
          <w:lang w:val="en-US"/>
        </w:rPr>
        <w:object w:dxaOrig="4900" w:dyaOrig="380" w14:anchorId="006E35E0">
          <v:shape id="_x0000_i1046" type="#_x0000_t75" style="width:244.8pt;height:19.2pt" o:ole="">
            <v:imagedata r:id="rId49" o:title=""/>
          </v:shape>
          <o:OLEObject Type="Embed" ProgID="Equation.3" ShapeID="_x0000_i1046" DrawAspect="Content" ObjectID="_1720608565" r:id="rId50"/>
        </w:object>
      </w:r>
      <w:r w:rsidR="008566E7" w:rsidRPr="009B7FC5">
        <w:rPr>
          <w:rFonts w:ascii="Arial" w:hAnsi="Arial" w:cs="Arial"/>
          <w:sz w:val="20"/>
          <w:lang w:val="en-US"/>
        </w:rPr>
        <w:t>, trong đó:</w:t>
      </w:r>
    </w:p>
    <w:p w14:paraId="0239F2EE" w14:textId="77777777" w:rsidR="00010692" w:rsidRPr="009B7FC5" w:rsidRDefault="00010692" w:rsidP="00E355F9">
      <w:pPr>
        <w:spacing w:before="120"/>
        <w:rPr>
          <w:rFonts w:ascii="Arial" w:hAnsi="Arial" w:cs="Arial"/>
          <w:sz w:val="20"/>
        </w:rPr>
      </w:pPr>
      <w:r w:rsidRPr="009B7FC5">
        <w:rPr>
          <w:rFonts w:ascii="Arial" w:hAnsi="Arial" w:cs="Arial"/>
          <w:sz w:val="20"/>
        </w:rPr>
        <w:t>k là loài được ưu tiên bảo vệ có cá thể bị chết, bị thương do môi trường bị ô nhiễm, suy thoái hoặc do bị xâm hại;</w:t>
      </w:r>
    </w:p>
    <w:p w14:paraId="04294146" w14:textId="77777777" w:rsidR="00010692" w:rsidRPr="009B7FC5" w:rsidRDefault="00B85E46" w:rsidP="00E355F9">
      <w:pPr>
        <w:spacing w:before="120"/>
        <w:rPr>
          <w:rFonts w:ascii="Arial" w:hAnsi="Arial" w:cs="Arial"/>
          <w:sz w:val="20"/>
        </w:rPr>
      </w:pPr>
      <w:r w:rsidRPr="009B7FC5">
        <w:rPr>
          <w:position w:val="-12"/>
          <w:sz w:val="18"/>
        </w:rPr>
        <w:object w:dxaOrig="540" w:dyaOrig="380" w14:anchorId="1F1578A1">
          <v:shape id="_x0000_i1047" type="#_x0000_t75" style="width:27pt;height:19.2pt" o:ole="">
            <v:imagedata r:id="rId51" o:title=""/>
          </v:shape>
          <o:OLEObject Type="Embed" ProgID="Equation.3" ShapeID="_x0000_i1047" DrawAspect="Content" ObjectID="_1720608566" r:id="rId52"/>
        </w:object>
      </w:r>
      <w:r w:rsidR="00010692" w:rsidRPr="009B7FC5">
        <w:rPr>
          <w:rFonts w:ascii="Arial" w:hAnsi="Arial" w:cs="Arial"/>
          <w:sz w:val="20"/>
        </w:rPr>
        <w:t xml:space="preserve"> là hệ </w:t>
      </w:r>
      <w:r w:rsidR="00F66800" w:rsidRPr="009B7FC5">
        <w:rPr>
          <w:rFonts w:ascii="Arial" w:hAnsi="Arial" w:cs="Arial"/>
          <w:sz w:val="20"/>
        </w:rPr>
        <w:t>số điều</w:t>
      </w:r>
      <w:r w:rsidR="00010692" w:rsidRPr="009B7FC5">
        <w:rPr>
          <w:rFonts w:ascii="Arial" w:hAnsi="Arial" w:cs="Arial"/>
          <w:sz w:val="20"/>
        </w:rPr>
        <w:t xml:space="preserve"> chỉnh thiệt hại theo mức độ được ưu tiên bảo vệ của loài (k) được quy định tại Phụ lục IV Nghị định này;</w:t>
      </w:r>
    </w:p>
    <w:p w14:paraId="3DB9BF5F" w14:textId="77777777" w:rsidR="00010692" w:rsidRPr="009B7FC5" w:rsidRDefault="00D10643" w:rsidP="00E355F9">
      <w:pPr>
        <w:spacing w:before="120"/>
        <w:rPr>
          <w:rFonts w:ascii="Arial" w:hAnsi="Arial" w:cs="Arial"/>
          <w:sz w:val="20"/>
        </w:rPr>
      </w:pPr>
      <w:r w:rsidRPr="009B7FC5">
        <w:rPr>
          <w:position w:val="-12"/>
          <w:sz w:val="18"/>
        </w:rPr>
        <w:object w:dxaOrig="620" w:dyaOrig="380" w14:anchorId="15C174B2">
          <v:shape id="_x0000_i1048" type="#_x0000_t75" style="width:31.2pt;height:19.2pt" o:ole="">
            <v:imagedata r:id="rId53" o:title=""/>
          </v:shape>
          <o:OLEObject Type="Embed" ProgID="Equation.3" ShapeID="_x0000_i1048" DrawAspect="Content" ObjectID="_1720608567" r:id="rId54"/>
        </w:object>
      </w:r>
      <w:r w:rsidR="00010692" w:rsidRPr="009B7FC5">
        <w:rPr>
          <w:rFonts w:ascii="Arial" w:hAnsi="Arial" w:cs="Arial"/>
          <w:sz w:val="20"/>
        </w:rPr>
        <w:t xml:space="preserve"> là s</w:t>
      </w:r>
      <w:r w:rsidRPr="009B7FC5">
        <w:rPr>
          <w:rFonts w:ascii="Arial" w:hAnsi="Arial" w:cs="Arial"/>
          <w:sz w:val="20"/>
        </w:rPr>
        <w:t>ố</w:t>
      </w:r>
      <w:r w:rsidR="00010692" w:rsidRPr="009B7FC5">
        <w:rPr>
          <w:rFonts w:ascii="Arial" w:hAnsi="Arial" w:cs="Arial"/>
          <w:sz w:val="20"/>
        </w:rPr>
        <w:t xml:space="preserve"> lượng cá th</w:t>
      </w:r>
      <w:r w:rsidR="00565A49" w:rsidRPr="009B7FC5">
        <w:rPr>
          <w:rFonts w:ascii="Arial" w:hAnsi="Arial" w:cs="Arial"/>
          <w:sz w:val="20"/>
        </w:rPr>
        <w:t>ể</w:t>
      </w:r>
      <w:r w:rsidR="00010692" w:rsidRPr="009B7FC5">
        <w:rPr>
          <w:rFonts w:ascii="Arial" w:hAnsi="Arial" w:cs="Arial"/>
          <w:sz w:val="20"/>
        </w:rPr>
        <w:t xml:space="preserve"> loài được ưu tiên bảo vệ (k) bị ch</w:t>
      </w:r>
      <w:r w:rsidR="008C21CF" w:rsidRPr="009B7FC5">
        <w:rPr>
          <w:rFonts w:ascii="Arial" w:hAnsi="Arial" w:cs="Arial"/>
          <w:sz w:val="20"/>
        </w:rPr>
        <w:t>ế</w:t>
      </w:r>
      <w:r w:rsidR="00010692" w:rsidRPr="009B7FC5">
        <w:rPr>
          <w:rFonts w:ascii="Arial" w:hAnsi="Arial" w:cs="Arial"/>
          <w:sz w:val="20"/>
        </w:rPr>
        <w:t>t được xác định, ước tính, thẩm định theo quy định tại Nghị định này;</w:t>
      </w:r>
    </w:p>
    <w:p w14:paraId="19EF7F0A" w14:textId="77777777" w:rsidR="00010692" w:rsidRPr="009B7FC5" w:rsidRDefault="00DC1838" w:rsidP="00E355F9">
      <w:pPr>
        <w:spacing w:before="120"/>
        <w:rPr>
          <w:rFonts w:ascii="Arial" w:hAnsi="Arial" w:cs="Arial"/>
          <w:sz w:val="20"/>
        </w:rPr>
      </w:pPr>
      <w:r w:rsidRPr="009B7FC5">
        <w:rPr>
          <w:position w:val="-12"/>
          <w:sz w:val="18"/>
        </w:rPr>
        <w:object w:dxaOrig="620" w:dyaOrig="380" w14:anchorId="39A6A0D7">
          <v:shape id="_x0000_i1049" type="#_x0000_t75" style="width:31.2pt;height:19.2pt" o:ole="">
            <v:imagedata r:id="rId55" o:title=""/>
          </v:shape>
          <o:OLEObject Type="Embed" ProgID="Equation.3" ShapeID="_x0000_i1049" DrawAspect="Content" ObjectID="_1720608568" r:id="rId56"/>
        </w:object>
      </w:r>
      <w:r w:rsidR="00CE7200" w:rsidRPr="009B7FC5">
        <w:rPr>
          <w:rFonts w:ascii="Arial" w:hAnsi="Arial" w:cs="Arial"/>
          <w:sz w:val="20"/>
        </w:rPr>
        <w:t xml:space="preserve"> </w:t>
      </w:r>
      <w:r w:rsidR="00010692" w:rsidRPr="009B7FC5">
        <w:rPr>
          <w:rFonts w:ascii="Arial" w:hAnsi="Arial" w:cs="Arial"/>
          <w:sz w:val="20"/>
        </w:rPr>
        <w:t>là định mức chi phí phục h</w:t>
      </w:r>
      <w:r w:rsidR="00F816A3" w:rsidRPr="009B7FC5">
        <w:rPr>
          <w:rFonts w:ascii="Arial" w:hAnsi="Arial" w:cs="Arial"/>
          <w:sz w:val="20"/>
        </w:rPr>
        <w:t>ồ</w:t>
      </w:r>
      <w:r w:rsidR="00010692" w:rsidRPr="009B7FC5">
        <w:rPr>
          <w:rFonts w:ascii="Arial" w:hAnsi="Arial" w:cs="Arial"/>
          <w:sz w:val="20"/>
        </w:rPr>
        <w:t>i, thay th</w:t>
      </w:r>
      <w:r w:rsidR="00D368CA" w:rsidRPr="009B7FC5">
        <w:rPr>
          <w:rFonts w:ascii="Arial" w:hAnsi="Arial" w:cs="Arial"/>
          <w:sz w:val="20"/>
        </w:rPr>
        <w:t>ế</w:t>
      </w:r>
      <w:r w:rsidR="00010692" w:rsidRPr="009B7FC5">
        <w:rPr>
          <w:rFonts w:ascii="Arial" w:hAnsi="Arial" w:cs="Arial"/>
          <w:sz w:val="20"/>
        </w:rPr>
        <w:t xml:space="preserve"> một cá th</w:t>
      </w:r>
      <w:r w:rsidR="00D368CA" w:rsidRPr="009B7FC5">
        <w:rPr>
          <w:rFonts w:ascii="Arial" w:hAnsi="Arial" w:cs="Arial"/>
          <w:sz w:val="20"/>
        </w:rPr>
        <w:t>ể</w:t>
      </w:r>
      <w:r w:rsidR="00010692" w:rsidRPr="009B7FC5">
        <w:rPr>
          <w:rFonts w:ascii="Arial" w:hAnsi="Arial" w:cs="Arial"/>
          <w:sz w:val="20"/>
        </w:rPr>
        <w:t xml:space="preserve"> loài được ưu tiên bảo vệ (k) bị chết;</w:t>
      </w:r>
    </w:p>
    <w:p w14:paraId="13E95D88" w14:textId="77777777" w:rsidR="00010692" w:rsidRPr="009B7FC5" w:rsidRDefault="0041017D" w:rsidP="00E355F9">
      <w:pPr>
        <w:spacing w:before="120"/>
        <w:rPr>
          <w:rFonts w:ascii="Arial" w:hAnsi="Arial" w:cs="Arial"/>
          <w:sz w:val="20"/>
        </w:rPr>
      </w:pPr>
      <w:r w:rsidRPr="009B7FC5">
        <w:rPr>
          <w:position w:val="-12"/>
          <w:sz w:val="18"/>
        </w:rPr>
        <w:object w:dxaOrig="600" w:dyaOrig="380" w14:anchorId="48751938">
          <v:shape id="_x0000_i1050" type="#_x0000_t75" style="width:30pt;height:19.2pt" o:ole="">
            <v:imagedata r:id="rId57" o:title=""/>
          </v:shape>
          <o:OLEObject Type="Embed" ProgID="Equation.3" ShapeID="_x0000_i1050" DrawAspect="Content" ObjectID="_1720608569" r:id="rId58"/>
        </w:object>
      </w:r>
      <w:r w:rsidRPr="009B7FC5">
        <w:rPr>
          <w:sz w:val="18"/>
        </w:rPr>
        <w:t xml:space="preserve"> </w:t>
      </w:r>
      <w:r w:rsidR="00DF1B9A" w:rsidRPr="009B7FC5">
        <w:rPr>
          <w:rFonts w:ascii="Arial" w:hAnsi="Arial" w:cs="Arial"/>
          <w:sz w:val="20"/>
        </w:rPr>
        <w:t>là số</w:t>
      </w:r>
      <w:r w:rsidR="00010692" w:rsidRPr="009B7FC5">
        <w:rPr>
          <w:rFonts w:ascii="Arial" w:hAnsi="Arial" w:cs="Arial"/>
          <w:sz w:val="20"/>
        </w:rPr>
        <w:t xml:space="preserve"> lượ</w:t>
      </w:r>
      <w:r w:rsidR="00E9277B" w:rsidRPr="009B7FC5">
        <w:rPr>
          <w:rFonts w:ascii="Arial" w:hAnsi="Arial" w:cs="Arial"/>
          <w:sz w:val="20"/>
        </w:rPr>
        <w:t>ng cá thể</w:t>
      </w:r>
      <w:r w:rsidR="00010692" w:rsidRPr="009B7FC5">
        <w:rPr>
          <w:rFonts w:ascii="Arial" w:hAnsi="Arial" w:cs="Arial"/>
          <w:sz w:val="20"/>
        </w:rPr>
        <w:t xml:space="preserve"> loài được ưu tiên bảo vệ (k) bị thương được xác định, ước tính, thẩm định theo quy định tại Nghị định này;</w:t>
      </w:r>
    </w:p>
    <w:p w14:paraId="7AB5D50A" w14:textId="77777777" w:rsidR="00010692" w:rsidRPr="009B7FC5" w:rsidRDefault="00E86282" w:rsidP="00E355F9">
      <w:pPr>
        <w:spacing w:before="120"/>
        <w:rPr>
          <w:rFonts w:ascii="Arial" w:hAnsi="Arial" w:cs="Arial"/>
          <w:sz w:val="20"/>
        </w:rPr>
      </w:pPr>
      <w:r w:rsidRPr="009B7FC5">
        <w:rPr>
          <w:position w:val="-12"/>
          <w:sz w:val="18"/>
        </w:rPr>
        <w:object w:dxaOrig="600" w:dyaOrig="380" w14:anchorId="4F554D43">
          <v:shape id="_x0000_i1051" type="#_x0000_t75" style="width:30pt;height:19.2pt" o:ole="">
            <v:imagedata r:id="rId59" o:title=""/>
          </v:shape>
          <o:OLEObject Type="Embed" ProgID="Equation.3" ShapeID="_x0000_i1051" DrawAspect="Content" ObjectID="_1720608570" r:id="rId60"/>
        </w:object>
      </w:r>
      <w:r w:rsidR="00010692" w:rsidRPr="009B7FC5">
        <w:rPr>
          <w:rFonts w:ascii="Arial" w:hAnsi="Arial" w:cs="Arial"/>
          <w:sz w:val="20"/>
        </w:rPr>
        <w:t xml:space="preserve"> là định mức chi phí cứu hộ, chăm sóc đ</w:t>
      </w:r>
      <w:r w:rsidRPr="009B7FC5">
        <w:rPr>
          <w:rFonts w:ascii="Arial" w:hAnsi="Arial" w:cs="Arial"/>
          <w:sz w:val="20"/>
        </w:rPr>
        <w:t>ể</w:t>
      </w:r>
      <w:r w:rsidR="00010692" w:rsidRPr="009B7FC5">
        <w:rPr>
          <w:rFonts w:ascii="Arial" w:hAnsi="Arial" w:cs="Arial"/>
          <w:sz w:val="20"/>
        </w:rPr>
        <w:t xml:space="preserve"> h</w:t>
      </w:r>
      <w:r w:rsidRPr="009B7FC5">
        <w:rPr>
          <w:rFonts w:ascii="Arial" w:hAnsi="Arial" w:cs="Arial"/>
          <w:sz w:val="20"/>
        </w:rPr>
        <w:t>ồ</w:t>
      </w:r>
      <w:r w:rsidR="00010692" w:rsidRPr="009B7FC5">
        <w:rPr>
          <w:rFonts w:ascii="Arial" w:hAnsi="Arial" w:cs="Arial"/>
          <w:sz w:val="20"/>
        </w:rPr>
        <w:t>i phục sức khỏe một cá thể loài được ưu tiên bảo vệ (k) bị thương;</w:t>
      </w:r>
    </w:p>
    <w:p w14:paraId="2CBAC809" w14:textId="77777777" w:rsidR="00010692" w:rsidRPr="009B7FC5" w:rsidRDefault="00807A06" w:rsidP="00E355F9">
      <w:pPr>
        <w:spacing w:before="120"/>
        <w:rPr>
          <w:rFonts w:ascii="Arial" w:hAnsi="Arial" w:cs="Arial"/>
          <w:sz w:val="20"/>
        </w:rPr>
      </w:pPr>
      <w:r w:rsidRPr="009B7FC5">
        <w:rPr>
          <w:rFonts w:ascii="Arial" w:hAnsi="Arial" w:cs="Arial"/>
          <w:sz w:val="20"/>
        </w:rPr>
        <w:t xml:space="preserve">b) </w:t>
      </w:r>
      <w:r w:rsidR="00010692" w:rsidRPr="009B7FC5">
        <w:rPr>
          <w:rFonts w:ascii="Arial" w:hAnsi="Arial" w:cs="Arial"/>
          <w:sz w:val="20"/>
        </w:rPr>
        <w:t>Trường hợp nhiều loài được ưu tiên bảo vệ có cá thể bị chết, bị thương, thiệt hại do ô nhiễm, suy thoái gây ra đối với loài được ưu tiên bảo vệ bằng tổng các thiệt hại do ô nhiễm, suy thoái, hành vi xâm hại gây ra đối với từng loài được ưu tiên bảo vệ.</w:t>
      </w:r>
    </w:p>
    <w:p w14:paraId="1498CE39" w14:textId="77777777" w:rsidR="00010692" w:rsidRPr="009B7FC5" w:rsidRDefault="00010692" w:rsidP="00E355F9">
      <w:pPr>
        <w:spacing w:before="120"/>
        <w:rPr>
          <w:rFonts w:ascii="Arial" w:hAnsi="Arial" w:cs="Arial"/>
          <w:sz w:val="20"/>
        </w:rPr>
      </w:pPr>
      <w:r w:rsidRPr="009B7FC5">
        <w:rPr>
          <w:rFonts w:ascii="Arial" w:hAnsi="Arial" w:cs="Arial"/>
          <w:sz w:val="20"/>
        </w:rPr>
        <w:t>Thiệt hại do ô nhiễm, suy thoái gây ra đối với từng loài được ưu tiên bảo vệ được tính theo công thức quy định tại Điểm a Khoản 5 Điều này.</w:t>
      </w:r>
    </w:p>
    <w:p w14:paraId="452C2916" w14:textId="77777777" w:rsidR="00010692" w:rsidRPr="009B7FC5" w:rsidRDefault="00010692" w:rsidP="00E355F9">
      <w:pPr>
        <w:spacing w:before="120"/>
        <w:rPr>
          <w:rFonts w:ascii="Arial" w:hAnsi="Arial" w:cs="Arial"/>
          <w:b/>
          <w:sz w:val="20"/>
        </w:rPr>
      </w:pPr>
      <w:bookmarkStart w:id="20" w:name="dieu_12"/>
      <w:r w:rsidRPr="009B7FC5">
        <w:rPr>
          <w:rFonts w:ascii="Arial" w:hAnsi="Arial" w:cs="Arial"/>
          <w:b/>
          <w:sz w:val="20"/>
        </w:rPr>
        <w:t>Đi</w:t>
      </w:r>
      <w:r w:rsidR="0057250D" w:rsidRPr="009B7FC5">
        <w:rPr>
          <w:rFonts w:ascii="Arial" w:hAnsi="Arial" w:cs="Arial"/>
          <w:b/>
          <w:sz w:val="20"/>
        </w:rPr>
        <w:t>ề</w:t>
      </w:r>
      <w:r w:rsidRPr="009B7FC5">
        <w:rPr>
          <w:rFonts w:ascii="Arial" w:hAnsi="Arial" w:cs="Arial"/>
          <w:b/>
          <w:sz w:val="20"/>
        </w:rPr>
        <w:t>u 12. Mức độ hệ sinh thái bị suy thoá</w:t>
      </w:r>
      <w:r w:rsidR="00D6104D" w:rsidRPr="009B7FC5">
        <w:rPr>
          <w:rFonts w:ascii="Arial" w:hAnsi="Arial" w:cs="Arial"/>
          <w:b/>
          <w:sz w:val="20"/>
        </w:rPr>
        <w:t>i</w:t>
      </w:r>
      <w:r w:rsidRPr="009B7FC5">
        <w:rPr>
          <w:rFonts w:ascii="Arial" w:hAnsi="Arial" w:cs="Arial"/>
          <w:b/>
          <w:sz w:val="20"/>
        </w:rPr>
        <w:t xml:space="preserve"> và định mức chi phí kh</w:t>
      </w:r>
      <w:r w:rsidR="00083DDC" w:rsidRPr="009B7FC5">
        <w:rPr>
          <w:rFonts w:ascii="Arial" w:hAnsi="Arial" w:cs="Arial"/>
          <w:b/>
          <w:sz w:val="20"/>
        </w:rPr>
        <w:t>ắ</w:t>
      </w:r>
      <w:r w:rsidRPr="009B7FC5">
        <w:rPr>
          <w:rFonts w:ascii="Arial" w:hAnsi="Arial" w:cs="Arial"/>
          <w:b/>
          <w:sz w:val="20"/>
        </w:rPr>
        <w:t>c phục ô nh</w:t>
      </w:r>
      <w:r w:rsidR="00AC6F6A" w:rsidRPr="009B7FC5">
        <w:rPr>
          <w:rFonts w:ascii="Arial" w:hAnsi="Arial" w:cs="Arial"/>
          <w:b/>
          <w:sz w:val="20"/>
        </w:rPr>
        <w:t>i</w:t>
      </w:r>
      <w:r w:rsidRPr="009B7FC5">
        <w:rPr>
          <w:rFonts w:ascii="Arial" w:hAnsi="Arial" w:cs="Arial"/>
          <w:b/>
          <w:sz w:val="20"/>
        </w:rPr>
        <w:t>ễm và phục hồi môi trường</w:t>
      </w:r>
    </w:p>
    <w:bookmarkEnd w:id="20"/>
    <w:p w14:paraId="4A311CAA" w14:textId="77777777" w:rsidR="00010692" w:rsidRPr="009B7FC5" w:rsidRDefault="008E4044" w:rsidP="00E355F9">
      <w:pPr>
        <w:spacing w:before="120"/>
        <w:rPr>
          <w:rFonts w:ascii="Arial" w:hAnsi="Arial" w:cs="Arial"/>
          <w:sz w:val="20"/>
        </w:rPr>
      </w:pPr>
      <w:r w:rsidRPr="009B7FC5">
        <w:rPr>
          <w:rFonts w:ascii="Arial" w:hAnsi="Arial" w:cs="Arial"/>
          <w:sz w:val="20"/>
        </w:rPr>
        <w:t xml:space="preserve">1. </w:t>
      </w:r>
      <w:r w:rsidR="00010692" w:rsidRPr="009B7FC5">
        <w:rPr>
          <w:rFonts w:ascii="Arial" w:hAnsi="Arial" w:cs="Arial"/>
          <w:sz w:val="20"/>
        </w:rPr>
        <w:t>Bộ Tài nguyên và Môi trường hướng dẫn việc xác định mức độ hệ sinh thái bị suy thoái để tính toán thiệt hại đối với môi trường.</w:t>
      </w:r>
    </w:p>
    <w:p w14:paraId="59258045" w14:textId="77777777" w:rsidR="00010692" w:rsidRPr="009B7FC5" w:rsidRDefault="00042FC0" w:rsidP="00E355F9">
      <w:pPr>
        <w:spacing w:before="120"/>
        <w:rPr>
          <w:rFonts w:ascii="Arial" w:hAnsi="Arial" w:cs="Arial"/>
          <w:sz w:val="20"/>
        </w:rPr>
      </w:pPr>
      <w:r w:rsidRPr="009B7FC5">
        <w:rPr>
          <w:rFonts w:ascii="Arial" w:hAnsi="Arial" w:cs="Arial"/>
          <w:sz w:val="20"/>
        </w:rPr>
        <w:t xml:space="preserve">2. </w:t>
      </w:r>
      <w:r w:rsidR="00010692" w:rsidRPr="009B7FC5">
        <w:rPr>
          <w:rFonts w:ascii="Arial" w:hAnsi="Arial" w:cs="Arial"/>
          <w:sz w:val="20"/>
        </w:rPr>
        <w:t>Bộ Tài nguyên và Môi trường chủ trì, phối h</w:t>
      </w:r>
      <w:r w:rsidR="0079666D" w:rsidRPr="009B7FC5">
        <w:rPr>
          <w:rFonts w:ascii="Arial" w:hAnsi="Arial" w:cs="Arial"/>
          <w:sz w:val="20"/>
        </w:rPr>
        <w:t>ợ</w:t>
      </w:r>
      <w:r w:rsidR="00010692" w:rsidRPr="009B7FC5">
        <w:rPr>
          <w:rFonts w:ascii="Arial" w:hAnsi="Arial" w:cs="Arial"/>
          <w:sz w:val="20"/>
        </w:rPr>
        <w:t xml:space="preserve">p với Bộ Tài chính quy định định mức chi phí xử </w:t>
      </w:r>
      <w:r w:rsidR="00502C4E" w:rsidRPr="009B7FC5">
        <w:rPr>
          <w:rFonts w:ascii="Arial" w:hAnsi="Arial" w:cs="Arial"/>
          <w:sz w:val="20"/>
        </w:rPr>
        <w:t>l</w:t>
      </w:r>
      <w:r w:rsidR="00010692" w:rsidRPr="009B7FC5">
        <w:rPr>
          <w:rFonts w:ascii="Arial" w:hAnsi="Arial" w:cs="Arial"/>
          <w:sz w:val="20"/>
        </w:rPr>
        <w:t>ý một đơn vị diện tích, thể tích hoặc khối lượng nước, đất bị ô nhiễm đạt quy chuẩn kỹ thuật về môi trường đối với chất lượng môi trường nước, đất quy định tại các Điểm a Khoản 2, Điểm a Khoản 3 Điều 11 Nghị định này; định mức chi phí phục hồi một đơn vị diện tích hệ sinh thái bị suy thoái quy định tại Điểm a Khoản 4 Điều 11 Nghị định này; định mức chi phí phục hồi, thay thế một cá thể loài được ưu tiên bảo vệ bị chết và định mức chi phí cứu hộ, chăm sóc để hồi phục sức khỏe một cá thể loài được ưu tiên bảo vệ bị thương theo quy định tại Điểm a Khoản 5 Điều 11 Nghị định này làm căn cứ để tính toán thiệt hại đối với môi trường.</w:t>
      </w:r>
    </w:p>
    <w:p w14:paraId="0EB6C118" w14:textId="77777777" w:rsidR="00010692" w:rsidRPr="009B7FC5" w:rsidRDefault="00010692" w:rsidP="00E355F9">
      <w:pPr>
        <w:spacing w:before="120"/>
        <w:outlineLvl w:val="0"/>
        <w:rPr>
          <w:rFonts w:ascii="Arial" w:hAnsi="Arial" w:cs="Arial"/>
          <w:b/>
          <w:sz w:val="20"/>
        </w:rPr>
      </w:pPr>
      <w:bookmarkStart w:id="21" w:name="chuong_4"/>
      <w:r w:rsidRPr="009B7FC5">
        <w:rPr>
          <w:rFonts w:ascii="Arial" w:hAnsi="Arial" w:cs="Arial"/>
          <w:b/>
          <w:sz w:val="20"/>
        </w:rPr>
        <w:t>Chương IV</w:t>
      </w:r>
    </w:p>
    <w:p w14:paraId="141A6A06" w14:textId="77777777" w:rsidR="00010692" w:rsidRPr="009B7FC5" w:rsidRDefault="005C598F" w:rsidP="00E355F9">
      <w:pPr>
        <w:spacing w:before="120"/>
        <w:jc w:val="center"/>
        <w:rPr>
          <w:rFonts w:ascii="Arial" w:hAnsi="Arial" w:cs="Arial"/>
          <w:b/>
          <w:sz w:val="20"/>
        </w:rPr>
      </w:pPr>
      <w:bookmarkStart w:id="22" w:name="chuong_4_name"/>
      <w:bookmarkEnd w:id="21"/>
      <w:r w:rsidRPr="009B7FC5">
        <w:rPr>
          <w:rFonts w:ascii="Arial" w:hAnsi="Arial" w:cs="Arial"/>
          <w:b/>
        </w:rPr>
        <w:t>XÁC ĐỊNH TRÁCH NHIỆM BỒI THƯỜNG THIỆT HẠ</w:t>
      </w:r>
      <w:r w:rsidR="006E75ED" w:rsidRPr="009B7FC5">
        <w:rPr>
          <w:rFonts w:ascii="Arial" w:hAnsi="Arial" w:cs="Arial"/>
          <w:b/>
        </w:rPr>
        <w:t>I ĐỐ</w:t>
      </w:r>
      <w:r w:rsidRPr="009B7FC5">
        <w:rPr>
          <w:rFonts w:ascii="Arial" w:hAnsi="Arial" w:cs="Arial"/>
          <w:b/>
        </w:rPr>
        <w:t>I VỚI MÔI TRƯỜNG</w:t>
      </w:r>
    </w:p>
    <w:p w14:paraId="5462136A" w14:textId="77777777" w:rsidR="00010692" w:rsidRPr="009B7FC5" w:rsidRDefault="00010692" w:rsidP="00E355F9">
      <w:pPr>
        <w:spacing w:before="120"/>
        <w:rPr>
          <w:rFonts w:ascii="Arial" w:hAnsi="Arial" w:cs="Arial"/>
          <w:b/>
          <w:sz w:val="20"/>
        </w:rPr>
      </w:pPr>
      <w:bookmarkStart w:id="23" w:name="dieu_13"/>
      <w:bookmarkEnd w:id="22"/>
      <w:r w:rsidRPr="009B7FC5">
        <w:rPr>
          <w:rFonts w:ascii="Arial" w:hAnsi="Arial" w:cs="Arial"/>
          <w:b/>
          <w:sz w:val="20"/>
        </w:rPr>
        <w:t>Điều 13. Nguyên tắc xác định trách nhiệm bồi thư</w:t>
      </w:r>
      <w:r w:rsidR="00D64659" w:rsidRPr="009B7FC5">
        <w:rPr>
          <w:rFonts w:ascii="Arial" w:hAnsi="Arial" w:cs="Arial"/>
          <w:b/>
          <w:sz w:val="20"/>
        </w:rPr>
        <w:t>ờ</w:t>
      </w:r>
      <w:r w:rsidRPr="009B7FC5">
        <w:rPr>
          <w:rFonts w:ascii="Arial" w:hAnsi="Arial" w:cs="Arial"/>
          <w:b/>
          <w:sz w:val="20"/>
        </w:rPr>
        <w:t>ng thiệt hại đối v</w:t>
      </w:r>
      <w:r w:rsidR="00D907B8" w:rsidRPr="009B7FC5">
        <w:rPr>
          <w:rFonts w:ascii="Arial" w:hAnsi="Arial" w:cs="Arial"/>
          <w:b/>
          <w:sz w:val="20"/>
        </w:rPr>
        <w:t>ớ</w:t>
      </w:r>
      <w:r w:rsidRPr="009B7FC5">
        <w:rPr>
          <w:rFonts w:ascii="Arial" w:hAnsi="Arial" w:cs="Arial"/>
          <w:b/>
          <w:sz w:val="20"/>
        </w:rPr>
        <w:t>i môi trường</w:t>
      </w:r>
    </w:p>
    <w:bookmarkEnd w:id="23"/>
    <w:p w14:paraId="518F9BEE" w14:textId="77777777" w:rsidR="00010692" w:rsidRPr="009B7FC5" w:rsidRDefault="00E11FCA" w:rsidP="00E355F9">
      <w:pPr>
        <w:spacing w:before="120"/>
        <w:rPr>
          <w:rFonts w:ascii="Arial" w:hAnsi="Arial" w:cs="Arial"/>
          <w:sz w:val="20"/>
        </w:rPr>
      </w:pPr>
      <w:r w:rsidRPr="009B7FC5">
        <w:rPr>
          <w:rFonts w:ascii="Arial" w:hAnsi="Arial" w:cs="Arial"/>
          <w:sz w:val="20"/>
        </w:rPr>
        <w:lastRenderedPageBreak/>
        <w:t xml:space="preserve">1. </w:t>
      </w:r>
      <w:r w:rsidR="00010692" w:rsidRPr="009B7FC5">
        <w:rPr>
          <w:rFonts w:ascii="Arial" w:hAnsi="Arial" w:cs="Arial"/>
          <w:sz w:val="20"/>
        </w:rPr>
        <w:t>Việc xác định tổ chức, cá nhân làm môi trường bị ô nhiễm, suy thoái được thực hiện theo các nguyên tắc chính sau đây:</w:t>
      </w:r>
    </w:p>
    <w:p w14:paraId="0D5DCBD0" w14:textId="77777777" w:rsidR="00010692" w:rsidRPr="009B7FC5" w:rsidRDefault="008722EE" w:rsidP="00E355F9">
      <w:pPr>
        <w:spacing w:before="120"/>
        <w:rPr>
          <w:rFonts w:ascii="Arial" w:hAnsi="Arial" w:cs="Arial"/>
          <w:sz w:val="20"/>
        </w:rPr>
      </w:pPr>
      <w:r w:rsidRPr="009B7FC5">
        <w:rPr>
          <w:rFonts w:ascii="Arial" w:hAnsi="Arial" w:cs="Arial"/>
          <w:sz w:val="20"/>
        </w:rPr>
        <w:t xml:space="preserve">a) </w:t>
      </w:r>
      <w:r w:rsidR="00010692" w:rsidRPr="009B7FC5">
        <w:rPr>
          <w:rFonts w:ascii="Arial" w:hAnsi="Arial" w:cs="Arial"/>
          <w:sz w:val="20"/>
        </w:rPr>
        <w:t xml:space="preserve">Ô nhiễm, suy thoái ở một khu </w:t>
      </w:r>
      <w:r w:rsidR="00786EC2" w:rsidRPr="009B7FC5">
        <w:rPr>
          <w:rFonts w:ascii="Arial" w:hAnsi="Arial" w:cs="Arial"/>
          <w:sz w:val="20"/>
        </w:rPr>
        <w:t>v</w:t>
      </w:r>
      <w:r w:rsidR="00010692" w:rsidRPr="009B7FC5">
        <w:rPr>
          <w:rFonts w:ascii="Arial" w:hAnsi="Arial" w:cs="Arial"/>
          <w:sz w:val="20"/>
        </w:rPr>
        <w:t>ực địa lý tự nhiên do các nguồn phát sinh chất thải hoặc các hành vi xâm hại tại khu vực đó hoặc không tại khu vực đó nhưng tác động xấu đến khu vực đó;</w:t>
      </w:r>
    </w:p>
    <w:p w14:paraId="62608F93" w14:textId="77777777" w:rsidR="00010692" w:rsidRPr="009B7FC5" w:rsidRDefault="00F9379B" w:rsidP="00E355F9">
      <w:pPr>
        <w:spacing w:before="120"/>
        <w:rPr>
          <w:rFonts w:ascii="Arial" w:hAnsi="Arial" w:cs="Arial"/>
          <w:sz w:val="20"/>
        </w:rPr>
      </w:pPr>
      <w:r w:rsidRPr="009B7FC5">
        <w:rPr>
          <w:rFonts w:ascii="Arial" w:hAnsi="Arial" w:cs="Arial"/>
          <w:sz w:val="20"/>
        </w:rPr>
        <w:t xml:space="preserve">b) </w:t>
      </w:r>
      <w:r w:rsidR="00010692" w:rsidRPr="009B7FC5">
        <w:rPr>
          <w:rFonts w:ascii="Arial" w:hAnsi="Arial" w:cs="Arial"/>
          <w:sz w:val="20"/>
        </w:rPr>
        <w:t>Có cơ sở khoa học về tồn tại mối liên hệ giữa các chất gây ô nhiễm có thể phát sinh từ nguồn th</w:t>
      </w:r>
      <w:r w:rsidR="00E90ECA" w:rsidRPr="009B7FC5">
        <w:rPr>
          <w:rFonts w:ascii="Arial" w:hAnsi="Arial" w:cs="Arial"/>
          <w:sz w:val="20"/>
        </w:rPr>
        <w:t>ả</w:t>
      </w:r>
      <w:r w:rsidR="00010692" w:rsidRPr="009B7FC5">
        <w:rPr>
          <w:rFonts w:ascii="Arial" w:hAnsi="Arial" w:cs="Arial"/>
          <w:sz w:val="20"/>
        </w:rPr>
        <w:t>i hoặc hành vi xâm hại với tình trạng suy giảm chức năng và tính hữu ích của môi trường;</w:t>
      </w:r>
    </w:p>
    <w:p w14:paraId="2D70F044" w14:textId="77777777" w:rsidR="00010692" w:rsidRPr="009B7FC5" w:rsidRDefault="00275540" w:rsidP="00E355F9">
      <w:pPr>
        <w:spacing w:before="120"/>
        <w:rPr>
          <w:rFonts w:ascii="Arial" w:hAnsi="Arial" w:cs="Arial"/>
          <w:sz w:val="20"/>
        </w:rPr>
      </w:pPr>
      <w:r w:rsidRPr="009B7FC5">
        <w:rPr>
          <w:rFonts w:ascii="Arial" w:hAnsi="Arial" w:cs="Arial"/>
          <w:sz w:val="20"/>
        </w:rPr>
        <w:t xml:space="preserve">c) </w:t>
      </w:r>
      <w:r w:rsidR="00010692" w:rsidRPr="009B7FC5">
        <w:rPr>
          <w:rFonts w:ascii="Arial" w:hAnsi="Arial" w:cs="Arial"/>
          <w:sz w:val="20"/>
        </w:rPr>
        <w:t>V</w:t>
      </w:r>
      <w:r w:rsidRPr="009B7FC5">
        <w:rPr>
          <w:rFonts w:ascii="Arial" w:hAnsi="Arial" w:cs="Arial"/>
          <w:sz w:val="20"/>
        </w:rPr>
        <w:t>i</w:t>
      </w:r>
      <w:r w:rsidR="00010692" w:rsidRPr="009B7FC5">
        <w:rPr>
          <w:rFonts w:ascii="Arial" w:hAnsi="Arial" w:cs="Arial"/>
          <w:sz w:val="20"/>
        </w:rPr>
        <w:t>ệc xác định tổ chức, cá nhân gây ô nhiễm, suy thoái môi trường phải đảm bảo kịp thời và công bằng.</w:t>
      </w:r>
    </w:p>
    <w:p w14:paraId="60BE2FD3" w14:textId="77777777" w:rsidR="00010692" w:rsidRPr="009B7FC5" w:rsidRDefault="006339AD" w:rsidP="00E355F9">
      <w:pPr>
        <w:spacing w:before="120"/>
        <w:rPr>
          <w:rFonts w:ascii="Arial" w:hAnsi="Arial" w:cs="Arial"/>
          <w:sz w:val="20"/>
        </w:rPr>
      </w:pPr>
      <w:r w:rsidRPr="009B7FC5">
        <w:rPr>
          <w:rFonts w:ascii="Arial" w:hAnsi="Arial" w:cs="Arial"/>
          <w:sz w:val="20"/>
        </w:rPr>
        <w:t xml:space="preserve">2. </w:t>
      </w:r>
      <w:r w:rsidR="00010692" w:rsidRPr="009B7FC5">
        <w:rPr>
          <w:rFonts w:ascii="Arial" w:hAnsi="Arial" w:cs="Arial"/>
          <w:sz w:val="20"/>
        </w:rPr>
        <w:t xml:space="preserve">Tổ chức, cá nhân làm môi trường bị ô nhiễm, suy thoái phải bồi thường toàn bộ thiệt hại đối với môi trường do mình gây ra, đồng thời phải chi trả toàn bộ chi phí xác định thiệt hại và thực hiện thủ tục </w:t>
      </w:r>
      <w:r w:rsidR="009005D4" w:rsidRPr="009B7FC5">
        <w:rPr>
          <w:rFonts w:ascii="Arial" w:hAnsi="Arial" w:cs="Arial"/>
          <w:sz w:val="20"/>
        </w:rPr>
        <w:t>y</w:t>
      </w:r>
      <w:r w:rsidR="00010692" w:rsidRPr="009B7FC5">
        <w:rPr>
          <w:rFonts w:ascii="Arial" w:hAnsi="Arial" w:cs="Arial"/>
          <w:sz w:val="20"/>
        </w:rPr>
        <w:t>êu cầu bồi thường thiệt hại cho cơ quan đã ứng trước kinh phí theo quy định tại Khoản 2 Điều 9 Nghị định này.</w:t>
      </w:r>
    </w:p>
    <w:p w14:paraId="7B3DAAA9" w14:textId="77777777" w:rsidR="00010692" w:rsidRPr="009B7FC5" w:rsidRDefault="0008629D" w:rsidP="00E355F9">
      <w:pPr>
        <w:spacing w:before="120"/>
        <w:rPr>
          <w:rFonts w:ascii="Arial" w:hAnsi="Arial" w:cs="Arial"/>
          <w:sz w:val="20"/>
        </w:rPr>
      </w:pPr>
      <w:r w:rsidRPr="009B7FC5">
        <w:rPr>
          <w:rFonts w:ascii="Arial" w:hAnsi="Arial" w:cs="Arial"/>
          <w:sz w:val="20"/>
        </w:rPr>
        <w:t xml:space="preserve">3. </w:t>
      </w:r>
      <w:r w:rsidR="00010692" w:rsidRPr="009B7FC5">
        <w:rPr>
          <w:rFonts w:ascii="Arial" w:hAnsi="Arial" w:cs="Arial"/>
          <w:sz w:val="20"/>
        </w:rPr>
        <w:t>Trường hợp có từ hai tổ chức, cá nhân trở l</w:t>
      </w:r>
      <w:r w:rsidR="00F354AF" w:rsidRPr="009B7FC5">
        <w:rPr>
          <w:rFonts w:ascii="Arial" w:hAnsi="Arial" w:cs="Arial"/>
          <w:sz w:val="20"/>
        </w:rPr>
        <w:t>ê</w:t>
      </w:r>
      <w:r w:rsidR="00010692" w:rsidRPr="009B7FC5">
        <w:rPr>
          <w:rFonts w:ascii="Arial" w:hAnsi="Arial" w:cs="Arial"/>
          <w:sz w:val="20"/>
        </w:rPr>
        <w:t xml:space="preserve">n làm môi trường bị ô nhiễm, suy thoái thì trách nhiệm bồi thường thiệt hại đối với môi trường, </w:t>
      </w:r>
      <w:r w:rsidR="000B7DA8" w:rsidRPr="009B7FC5">
        <w:rPr>
          <w:rFonts w:ascii="Arial" w:hAnsi="Arial" w:cs="Arial"/>
          <w:sz w:val="20"/>
        </w:rPr>
        <w:t>tr</w:t>
      </w:r>
      <w:r w:rsidR="00010692" w:rsidRPr="009B7FC5">
        <w:rPr>
          <w:rFonts w:ascii="Arial" w:hAnsi="Arial" w:cs="Arial"/>
          <w:sz w:val="20"/>
        </w:rPr>
        <w:t>ách nhiệm chi trả chi phí xác định thiệt hại và thực hiện thủ tục yêu cầu bồi thường thiệt hại của từng tổ chức, cá nhân được xác định tương ứng với tỷ lệ gây thiệt hại trong tổng thiệt hại đối với môi trường.</w:t>
      </w:r>
    </w:p>
    <w:p w14:paraId="07C8FCA6" w14:textId="77777777" w:rsidR="00010692" w:rsidRPr="009B7FC5" w:rsidRDefault="000A2B3C" w:rsidP="00E355F9">
      <w:pPr>
        <w:spacing w:before="120"/>
        <w:rPr>
          <w:rFonts w:ascii="Arial" w:hAnsi="Arial" w:cs="Arial"/>
          <w:sz w:val="20"/>
        </w:rPr>
      </w:pPr>
      <w:r w:rsidRPr="009B7FC5">
        <w:rPr>
          <w:rFonts w:ascii="Arial" w:hAnsi="Arial" w:cs="Arial"/>
          <w:sz w:val="20"/>
        </w:rPr>
        <w:t xml:space="preserve">4. </w:t>
      </w:r>
      <w:r w:rsidR="00010692" w:rsidRPr="009B7FC5">
        <w:rPr>
          <w:rFonts w:ascii="Arial" w:hAnsi="Arial" w:cs="Arial"/>
          <w:sz w:val="20"/>
        </w:rPr>
        <w:t>Tổ chức, cá nhân tuân thủ đầy đủ các quy định của pháp luật về bảo vệ môi trường, có hệ thống xử lý chất thải đạt yêu cầu và chứng minh được rằng không gây ô nhiễm, suy thoái môi trường thì không phải bồi thường thiệt hại đối với môi trường và không phải chịu các chi phí liên quan đến xác định thiệt hại và thực hiện thủ tục yêu cầu bồi thường thiệt hại.</w:t>
      </w:r>
    </w:p>
    <w:p w14:paraId="44912B78" w14:textId="77777777" w:rsidR="00010692" w:rsidRPr="009B7FC5" w:rsidRDefault="00676CE0" w:rsidP="00E355F9">
      <w:pPr>
        <w:spacing w:before="120"/>
        <w:rPr>
          <w:rFonts w:ascii="Arial" w:hAnsi="Arial" w:cs="Arial"/>
          <w:sz w:val="20"/>
        </w:rPr>
      </w:pPr>
      <w:r w:rsidRPr="009B7FC5">
        <w:rPr>
          <w:rFonts w:ascii="Arial" w:hAnsi="Arial" w:cs="Arial"/>
          <w:sz w:val="20"/>
        </w:rPr>
        <w:t xml:space="preserve">5. </w:t>
      </w:r>
      <w:r w:rsidR="00010692" w:rsidRPr="009B7FC5">
        <w:rPr>
          <w:rFonts w:ascii="Arial" w:hAnsi="Arial" w:cs="Arial"/>
          <w:sz w:val="20"/>
        </w:rPr>
        <w:t>Bộ Tài nguyên và Môi trường hướng dẫn trình tự, thủ tục chứng minh tổ chức, cá nhân không gây ô nhiễm môi trường theo quy định tại Khoản 4 Điều này.</w:t>
      </w:r>
    </w:p>
    <w:p w14:paraId="103D7928" w14:textId="77777777" w:rsidR="00010692" w:rsidRPr="009B7FC5" w:rsidRDefault="005D6081" w:rsidP="00E355F9">
      <w:pPr>
        <w:spacing w:before="120"/>
        <w:outlineLvl w:val="0"/>
        <w:rPr>
          <w:rFonts w:ascii="Arial" w:hAnsi="Arial" w:cs="Arial"/>
          <w:b/>
          <w:sz w:val="20"/>
        </w:rPr>
      </w:pPr>
      <w:bookmarkStart w:id="24" w:name="dieu_14"/>
      <w:r w:rsidRPr="009B7FC5">
        <w:rPr>
          <w:rFonts w:ascii="Arial" w:hAnsi="Arial" w:cs="Arial"/>
          <w:b/>
          <w:sz w:val="20"/>
        </w:rPr>
        <w:t xml:space="preserve">Điều 14. Giải quyết </w:t>
      </w:r>
      <w:r w:rsidR="00010692" w:rsidRPr="009B7FC5">
        <w:rPr>
          <w:rFonts w:ascii="Arial" w:hAnsi="Arial" w:cs="Arial"/>
          <w:b/>
          <w:sz w:val="20"/>
        </w:rPr>
        <w:t>bồi thường thiệt hại đ</w:t>
      </w:r>
      <w:r w:rsidR="00B6373C" w:rsidRPr="009B7FC5">
        <w:rPr>
          <w:rFonts w:ascii="Arial" w:hAnsi="Arial" w:cs="Arial"/>
          <w:b/>
          <w:sz w:val="20"/>
        </w:rPr>
        <w:t>ố</w:t>
      </w:r>
      <w:r w:rsidR="00010692" w:rsidRPr="009B7FC5">
        <w:rPr>
          <w:rFonts w:ascii="Arial" w:hAnsi="Arial" w:cs="Arial"/>
          <w:b/>
          <w:sz w:val="20"/>
        </w:rPr>
        <w:t>i với môi trường</w:t>
      </w:r>
    </w:p>
    <w:bookmarkEnd w:id="24"/>
    <w:p w14:paraId="215DAFDA" w14:textId="77777777" w:rsidR="00010692" w:rsidRPr="009B7FC5" w:rsidRDefault="00AB0D2D" w:rsidP="00E355F9">
      <w:pPr>
        <w:spacing w:before="120"/>
        <w:rPr>
          <w:rFonts w:ascii="Arial" w:hAnsi="Arial" w:cs="Arial"/>
          <w:sz w:val="20"/>
        </w:rPr>
      </w:pPr>
      <w:r w:rsidRPr="009B7FC5">
        <w:rPr>
          <w:rFonts w:ascii="Arial" w:hAnsi="Arial" w:cs="Arial"/>
          <w:sz w:val="20"/>
        </w:rPr>
        <w:t>1. Trên cơ sở dữ liệu</w:t>
      </w:r>
      <w:r w:rsidR="00010692" w:rsidRPr="009B7FC5">
        <w:rPr>
          <w:rFonts w:ascii="Arial" w:hAnsi="Arial" w:cs="Arial"/>
          <w:sz w:val="20"/>
        </w:rPr>
        <w:t xml:space="preserve">, chứng cứ và kết quả tính toán thiệt hại, cơ quan quy </w:t>
      </w:r>
      <w:r w:rsidR="00C67912" w:rsidRPr="009B7FC5">
        <w:rPr>
          <w:rFonts w:ascii="Arial" w:hAnsi="Arial" w:cs="Arial"/>
          <w:sz w:val="20"/>
        </w:rPr>
        <w:t>định tại Khoản 2 Điều 3 Nghị định này quyết định giải quyết bồi thường theo các hình thức sau đây:</w:t>
      </w:r>
    </w:p>
    <w:p w14:paraId="222FFA24" w14:textId="77777777" w:rsidR="00010692" w:rsidRPr="009B7FC5" w:rsidRDefault="00BC3F02" w:rsidP="00E355F9">
      <w:pPr>
        <w:spacing w:before="120"/>
        <w:rPr>
          <w:rFonts w:ascii="Arial" w:hAnsi="Arial" w:cs="Arial"/>
          <w:sz w:val="20"/>
        </w:rPr>
      </w:pPr>
      <w:r w:rsidRPr="009B7FC5">
        <w:rPr>
          <w:rFonts w:ascii="Arial" w:hAnsi="Arial" w:cs="Arial"/>
          <w:sz w:val="20"/>
        </w:rPr>
        <w:t xml:space="preserve">a) Thỏa thuận </w:t>
      </w:r>
      <w:r w:rsidR="00010692" w:rsidRPr="009B7FC5">
        <w:rPr>
          <w:rFonts w:ascii="Arial" w:hAnsi="Arial" w:cs="Arial"/>
          <w:sz w:val="20"/>
        </w:rPr>
        <w:t>việc bồi thường với người gây thiệt hại;</w:t>
      </w:r>
    </w:p>
    <w:p w14:paraId="259BF68B" w14:textId="77777777" w:rsidR="00010692" w:rsidRPr="009B7FC5" w:rsidRDefault="00D3121C" w:rsidP="00E355F9">
      <w:pPr>
        <w:spacing w:before="120"/>
        <w:rPr>
          <w:rFonts w:ascii="Arial" w:hAnsi="Arial" w:cs="Arial"/>
          <w:sz w:val="20"/>
        </w:rPr>
      </w:pPr>
      <w:r w:rsidRPr="009B7FC5">
        <w:rPr>
          <w:rFonts w:ascii="Arial" w:hAnsi="Arial" w:cs="Arial"/>
          <w:sz w:val="20"/>
        </w:rPr>
        <w:t xml:space="preserve">b) </w:t>
      </w:r>
      <w:r w:rsidR="00010692" w:rsidRPr="009B7FC5">
        <w:rPr>
          <w:rFonts w:ascii="Arial" w:hAnsi="Arial" w:cs="Arial"/>
          <w:sz w:val="20"/>
        </w:rPr>
        <w:t>Yêu cầu trọng tài giải quyết;</w:t>
      </w:r>
    </w:p>
    <w:p w14:paraId="6B4E0690" w14:textId="77777777" w:rsidR="00010692" w:rsidRPr="009B7FC5" w:rsidRDefault="00436A0F" w:rsidP="00E355F9">
      <w:pPr>
        <w:spacing w:before="120"/>
        <w:rPr>
          <w:rFonts w:ascii="Arial" w:hAnsi="Arial" w:cs="Arial"/>
          <w:sz w:val="20"/>
        </w:rPr>
      </w:pPr>
      <w:r w:rsidRPr="009B7FC5">
        <w:rPr>
          <w:rFonts w:ascii="Arial" w:hAnsi="Arial" w:cs="Arial"/>
          <w:sz w:val="20"/>
        </w:rPr>
        <w:t xml:space="preserve">c) </w:t>
      </w:r>
      <w:r w:rsidR="00010692" w:rsidRPr="009B7FC5">
        <w:rPr>
          <w:rFonts w:ascii="Arial" w:hAnsi="Arial" w:cs="Arial"/>
          <w:sz w:val="20"/>
        </w:rPr>
        <w:t>Khởi kiện tại tòa án.</w:t>
      </w:r>
    </w:p>
    <w:p w14:paraId="2B5EBAE0" w14:textId="77777777" w:rsidR="00010692" w:rsidRPr="009B7FC5" w:rsidRDefault="00241710" w:rsidP="00E355F9">
      <w:pPr>
        <w:spacing w:before="120"/>
        <w:rPr>
          <w:rFonts w:ascii="Arial" w:hAnsi="Arial" w:cs="Arial"/>
          <w:sz w:val="20"/>
        </w:rPr>
      </w:pPr>
      <w:r w:rsidRPr="009B7FC5">
        <w:rPr>
          <w:rFonts w:ascii="Arial" w:hAnsi="Arial" w:cs="Arial"/>
          <w:sz w:val="20"/>
        </w:rPr>
        <w:t xml:space="preserve">2. </w:t>
      </w:r>
      <w:r w:rsidR="00010692" w:rsidRPr="009B7FC5">
        <w:rPr>
          <w:rFonts w:ascii="Arial" w:hAnsi="Arial" w:cs="Arial"/>
          <w:sz w:val="20"/>
        </w:rPr>
        <w:t>Cơ quan quy định tại Khoản 2 Điều 3 Nghị định này được sử dụng khoản bồi thường sau khi trừ chi phí xác định thiệt hại và thực hiện thủ tục yêu cầu bồi thường thiệt hại để đầu tư khắc phục ô nhiễm, suy thoái và cải tạo môi trường nơi xảy ra ô nhiễm, suy thoái.</w:t>
      </w:r>
    </w:p>
    <w:p w14:paraId="6C33E0E4" w14:textId="77777777" w:rsidR="00010692" w:rsidRPr="009B7FC5" w:rsidRDefault="00A51DE5" w:rsidP="00E355F9">
      <w:pPr>
        <w:spacing w:before="120"/>
        <w:rPr>
          <w:rFonts w:ascii="Arial" w:hAnsi="Arial" w:cs="Arial"/>
          <w:sz w:val="20"/>
        </w:rPr>
      </w:pPr>
      <w:r w:rsidRPr="009B7FC5">
        <w:rPr>
          <w:rFonts w:ascii="Arial" w:hAnsi="Arial" w:cs="Arial"/>
          <w:sz w:val="20"/>
        </w:rPr>
        <w:t xml:space="preserve">3. </w:t>
      </w:r>
      <w:r w:rsidR="00010692" w:rsidRPr="009B7FC5">
        <w:rPr>
          <w:rFonts w:ascii="Arial" w:hAnsi="Arial" w:cs="Arial"/>
          <w:sz w:val="20"/>
        </w:rPr>
        <w:t>Trường hợp ô nhiễm, suy thoái xảy ra trên địa bàn từ hai tỉnh, thành phố trực thuộc Trung ương trở lên thì khoản bồi thường thiệt hại sau khi trừ chi phí xác định thiệt hại và thực hiện thủ tục yêu cầu bồi thường thiệt hại được chuyển về Quỹ Bảo vệ môi trường Việt Nam để đầu tư khắc phục ô nhiễm, suy thoái và cải tạo môi trường nơi xảy ra ô nhiễm, suy thoái.</w:t>
      </w:r>
    </w:p>
    <w:p w14:paraId="1D47698A" w14:textId="77777777" w:rsidR="006D464E" w:rsidRPr="009B7FC5" w:rsidRDefault="006D464E" w:rsidP="00E355F9">
      <w:pPr>
        <w:spacing w:before="120"/>
        <w:rPr>
          <w:rFonts w:ascii="Arial" w:hAnsi="Arial" w:cs="Arial"/>
          <w:b/>
          <w:sz w:val="20"/>
        </w:rPr>
      </w:pPr>
      <w:bookmarkStart w:id="25" w:name="chuong_5"/>
      <w:r w:rsidRPr="009B7FC5">
        <w:rPr>
          <w:rFonts w:ascii="Arial" w:hAnsi="Arial" w:cs="Arial"/>
          <w:b/>
          <w:sz w:val="20"/>
        </w:rPr>
        <w:t>Chương V</w:t>
      </w:r>
    </w:p>
    <w:p w14:paraId="57A89D63" w14:textId="77777777" w:rsidR="00010692" w:rsidRPr="009B7FC5" w:rsidRDefault="006D464E" w:rsidP="00E355F9">
      <w:pPr>
        <w:spacing w:before="120"/>
        <w:jc w:val="center"/>
        <w:rPr>
          <w:rFonts w:ascii="Arial" w:hAnsi="Arial" w:cs="Arial"/>
          <w:b/>
          <w:sz w:val="20"/>
        </w:rPr>
      </w:pPr>
      <w:bookmarkStart w:id="26" w:name="chuong_5_name"/>
      <w:bookmarkEnd w:id="25"/>
      <w:r w:rsidRPr="009B7FC5">
        <w:rPr>
          <w:rFonts w:ascii="Arial" w:hAnsi="Arial" w:cs="Arial"/>
          <w:b/>
        </w:rPr>
        <w:t>ĐIỀU KHOẢN THI HÀNH</w:t>
      </w:r>
    </w:p>
    <w:p w14:paraId="7AAAB907" w14:textId="77777777" w:rsidR="00010692" w:rsidRPr="009B7FC5" w:rsidRDefault="00010692" w:rsidP="00E355F9">
      <w:pPr>
        <w:spacing w:before="120"/>
        <w:rPr>
          <w:rFonts w:ascii="Arial" w:hAnsi="Arial" w:cs="Arial"/>
          <w:b/>
          <w:sz w:val="20"/>
        </w:rPr>
      </w:pPr>
      <w:bookmarkStart w:id="27" w:name="dieu_15"/>
      <w:bookmarkEnd w:id="26"/>
      <w:r w:rsidRPr="009B7FC5">
        <w:rPr>
          <w:rFonts w:ascii="Arial" w:hAnsi="Arial" w:cs="Arial"/>
          <w:b/>
          <w:sz w:val="20"/>
        </w:rPr>
        <w:t>Điều 15. Hiệu lực thi hành</w:t>
      </w:r>
    </w:p>
    <w:bookmarkEnd w:id="27"/>
    <w:p w14:paraId="02892820" w14:textId="77777777" w:rsidR="00010692" w:rsidRPr="009B7FC5" w:rsidRDefault="008A1CA8" w:rsidP="00E355F9">
      <w:pPr>
        <w:spacing w:before="120"/>
        <w:rPr>
          <w:rFonts w:ascii="Arial" w:hAnsi="Arial" w:cs="Arial"/>
          <w:sz w:val="20"/>
        </w:rPr>
      </w:pPr>
      <w:r w:rsidRPr="009B7FC5">
        <w:rPr>
          <w:rFonts w:ascii="Arial" w:hAnsi="Arial" w:cs="Arial"/>
          <w:sz w:val="20"/>
        </w:rPr>
        <w:t xml:space="preserve">1. </w:t>
      </w:r>
      <w:r w:rsidR="00010692" w:rsidRPr="009B7FC5">
        <w:rPr>
          <w:rFonts w:ascii="Arial" w:hAnsi="Arial" w:cs="Arial"/>
          <w:sz w:val="20"/>
        </w:rPr>
        <w:t>Nghị định này có hiệu lực thi hành kể từ ngày 01 tháng 3 năm 2015 và thay thế cho Nghị định số 113/2010/NĐ-CP ngày 03 tháng 12 năm 2010 của Chính phủ quy định về xác định thiệt hại đối với môi trường.</w:t>
      </w:r>
    </w:p>
    <w:p w14:paraId="62D4FA5C" w14:textId="77777777" w:rsidR="00010692" w:rsidRPr="009B7FC5" w:rsidRDefault="00B91A3B" w:rsidP="00E355F9">
      <w:pPr>
        <w:spacing w:before="120"/>
        <w:rPr>
          <w:rFonts w:ascii="Arial" w:hAnsi="Arial" w:cs="Arial"/>
          <w:sz w:val="20"/>
        </w:rPr>
      </w:pPr>
      <w:r w:rsidRPr="009B7FC5">
        <w:rPr>
          <w:rFonts w:ascii="Arial" w:hAnsi="Arial" w:cs="Arial"/>
          <w:sz w:val="20"/>
        </w:rPr>
        <w:t xml:space="preserve">2. </w:t>
      </w:r>
      <w:r w:rsidR="00010692" w:rsidRPr="009B7FC5">
        <w:rPr>
          <w:rFonts w:ascii="Arial" w:hAnsi="Arial" w:cs="Arial"/>
          <w:sz w:val="20"/>
        </w:rPr>
        <w:t>Các hành vi gây ô nhiễm, suy thoái môi trường dẫn đến thiệt hại đối với môi trường xảy ra trước ngày Luật Bảo vệ môi trường năm 2014 có hiệu lực mà chưa bồi thường thiệt hại th</w:t>
      </w:r>
      <w:r w:rsidR="006F04C6" w:rsidRPr="009B7FC5">
        <w:rPr>
          <w:rFonts w:ascii="Arial" w:hAnsi="Arial" w:cs="Arial"/>
          <w:sz w:val="20"/>
        </w:rPr>
        <w:t>ì</w:t>
      </w:r>
      <w:r w:rsidR="00010692" w:rsidRPr="009B7FC5">
        <w:rPr>
          <w:rFonts w:ascii="Arial" w:hAnsi="Arial" w:cs="Arial"/>
          <w:sz w:val="20"/>
        </w:rPr>
        <w:t xml:space="preserve"> việc xác định thiệt hại và </w:t>
      </w:r>
      <w:r w:rsidR="00461389" w:rsidRPr="009B7FC5">
        <w:rPr>
          <w:rFonts w:ascii="Arial" w:hAnsi="Arial" w:cs="Arial"/>
          <w:sz w:val="20"/>
        </w:rPr>
        <w:t>tr</w:t>
      </w:r>
      <w:r w:rsidR="00010692" w:rsidRPr="009B7FC5">
        <w:rPr>
          <w:rFonts w:ascii="Arial" w:hAnsi="Arial" w:cs="Arial"/>
          <w:sz w:val="20"/>
        </w:rPr>
        <w:t>ách nhiệm bồi thường thiệt hại được thực hiện theo các quy định của Nghị định này.</w:t>
      </w:r>
    </w:p>
    <w:p w14:paraId="1F95981B" w14:textId="77777777" w:rsidR="00010692" w:rsidRPr="009B7FC5" w:rsidRDefault="00263114" w:rsidP="00E355F9">
      <w:pPr>
        <w:spacing w:before="120"/>
        <w:rPr>
          <w:rFonts w:ascii="Arial" w:hAnsi="Arial" w:cs="Arial"/>
          <w:sz w:val="20"/>
        </w:rPr>
      </w:pPr>
      <w:r w:rsidRPr="009B7FC5">
        <w:rPr>
          <w:rFonts w:ascii="Arial" w:hAnsi="Arial" w:cs="Arial"/>
          <w:sz w:val="20"/>
        </w:rPr>
        <w:t xml:space="preserve">3. </w:t>
      </w:r>
      <w:r w:rsidR="00010692" w:rsidRPr="009B7FC5">
        <w:rPr>
          <w:rFonts w:ascii="Arial" w:hAnsi="Arial" w:cs="Arial"/>
          <w:sz w:val="20"/>
        </w:rPr>
        <w:t xml:space="preserve">Bộ Tài nguyên và Môi trường chịu </w:t>
      </w:r>
      <w:r w:rsidR="005B2826" w:rsidRPr="009B7FC5">
        <w:rPr>
          <w:rFonts w:ascii="Arial" w:hAnsi="Arial" w:cs="Arial"/>
          <w:sz w:val="20"/>
        </w:rPr>
        <w:t>tr</w:t>
      </w:r>
      <w:r w:rsidR="00010692" w:rsidRPr="009B7FC5">
        <w:rPr>
          <w:rFonts w:ascii="Arial" w:hAnsi="Arial" w:cs="Arial"/>
          <w:sz w:val="20"/>
        </w:rPr>
        <w:t>ách nhiệm hướng dẫn thi hành Nghị định này.</w:t>
      </w:r>
    </w:p>
    <w:p w14:paraId="48F917E1" w14:textId="77777777" w:rsidR="00010692" w:rsidRPr="009B7FC5" w:rsidRDefault="004B15F6" w:rsidP="00E355F9">
      <w:pPr>
        <w:spacing w:before="120"/>
        <w:rPr>
          <w:rFonts w:ascii="Arial" w:hAnsi="Arial" w:cs="Arial"/>
          <w:sz w:val="20"/>
        </w:rPr>
      </w:pPr>
      <w:r w:rsidRPr="009B7FC5">
        <w:rPr>
          <w:rFonts w:ascii="Arial" w:hAnsi="Arial" w:cs="Arial"/>
          <w:sz w:val="20"/>
        </w:rPr>
        <w:t xml:space="preserve">4. </w:t>
      </w:r>
      <w:r w:rsidR="00010692" w:rsidRPr="009B7FC5">
        <w:rPr>
          <w:rFonts w:ascii="Arial" w:hAnsi="Arial" w:cs="Arial"/>
          <w:sz w:val="20"/>
        </w:rPr>
        <w:t xml:space="preserve">Các Bộ trưởng, Thủ trưởng cơ quan ngang Bộ, Thủ trưởng cơ quan thuộc Chính phủ, Chủ tịch </w:t>
      </w:r>
      <w:r w:rsidR="000821E0" w:rsidRPr="009B7FC5">
        <w:rPr>
          <w:rFonts w:ascii="Arial" w:hAnsi="Arial" w:cs="Arial"/>
          <w:sz w:val="20"/>
        </w:rPr>
        <w:t xml:space="preserve">Ủy </w:t>
      </w:r>
      <w:r w:rsidR="00010692" w:rsidRPr="009B7FC5">
        <w:rPr>
          <w:rFonts w:ascii="Arial" w:hAnsi="Arial" w:cs="Arial"/>
          <w:sz w:val="20"/>
        </w:rPr>
        <w:t>ban nhân dân tỉnh, thành phố trực thuộc Trung ương và các t</w:t>
      </w:r>
      <w:r w:rsidR="003A237A" w:rsidRPr="009B7FC5">
        <w:rPr>
          <w:rFonts w:ascii="Arial" w:hAnsi="Arial" w:cs="Arial"/>
          <w:sz w:val="20"/>
        </w:rPr>
        <w:t>ổ</w:t>
      </w:r>
      <w:r w:rsidR="00010692" w:rsidRPr="009B7FC5">
        <w:rPr>
          <w:rFonts w:ascii="Arial" w:hAnsi="Arial" w:cs="Arial"/>
          <w:sz w:val="20"/>
        </w:rPr>
        <w:t xml:space="preserve"> chức, cá nhân liên quan chịu trách nhiệm thi hành Nghị định này</w:t>
      </w:r>
      <w:r w:rsidR="00E7270D" w:rsidRPr="009B7FC5">
        <w:rPr>
          <w:rFonts w:ascii="Arial" w:hAnsi="Arial" w:cs="Arial"/>
          <w:sz w:val="20"/>
        </w:rPr>
        <w:t>./</w:t>
      </w:r>
    </w:p>
    <w:p w14:paraId="1715E4F0" w14:textId="77777777" w:rsidR="00957BE0" w:rsidRPr="009B7FC5" w:rsidRDefault="00957BE0" w:rsidP="00E355F9">
      <w:pPr>
        <w:spacing w:before="120"/>
        <w:rPr>
          <w:rFonts w:ascii="Arial" w:hAnsi="Arial" w:cs="Arial"/>
          <w:sz w:val="20"/>
          <w:lang w:val="en-US"/>
        </w:rPr>
      </w:pPr>
    </w:p>
    <w:tbl>
      <w:tblPr>
        <w:tblW w:w="0" w:type="auto"/>
        <w:tblLook w:val="01E0" w:firstRow="1" w:lastRow="1" w:firstColumn="1" w:lastColumn="1" w:noHBand="0" w:noVBand="0"/>
      </w:tblPr>
      <w:tblGrid>
        <w:gridCol w:w="4452"/>
        <w:gridCol w:w="4073"/>
      </w:tblGrid>
      <w:tr w:rsidR="00957BE0" w:rsidRPr="00DA3BFA" w14:paraId="080285D0" w14:textId="77777777" w:rsidTr="00DA3BFA">
        <w:tc>
          <w:tcPr>
            <w:tcW w:w="4452" w:type="dxa"/>
          </w:tcPr>
          <w:p w14:paraId="3DFC88A1" w14:textId="77777777" w:rsidR="00957BE0" w:rsidRPr="00DA3BFA" w:rsidRDefault="00602003" w:rsidP="00DA3BFA">
            <w:pPr>
              <w:spacing w:before="120"/>
              <w:rPr>
                <w:rFonts w:ascii="Arial" w:eastAsia="Times New Roman" w:hAnsi="Arial" w:cs="Arial"/>
                <w:sz w:val="20"/>
                <w:szCs w:val="26"/>
              </w:rPr>
            </w:pPr>
            <w:r w:rsidRPr="00DA3BFA">
              <w:rPr>
                <w:rFonts w:ascii="Arial" w:eastAsia="Times New Roman" w:hAnsi="Arial" w:cs="Arial"/>
                <w:sz w:val="20"/>
                <w:szCs w:val="26"/>
              </w:rPr>
              <w:br/>
            </w:r>
            <w:r w:rsidR="00957BE0" w:rsidRPr="00DA3BFA">
              <w:rPr>
                <w:rFonts w:ascii="Arial" w:eastAsia="Times New Roman" w:hAnsi="Arial" w:cs="Arial"/>
                <w:b/>
                <w:i/>
                <w:sz w:val="20"/>
                <w:szCs w:val="26"/>
              </w:rPr>
              <w:t>Nơi nhận:</w:t>
            </w:r>
            <w:r w:rsidRPr="00DA3BFA">
              <w:rPr>
                <w:rFonts w:ascii="Arial" w:eastAsia="Times New Roman" w:hAnsi="Arial" w:cs="Arial"/>
                <w:b/>
                <w:i/>
                <w:sz w:val="20"/>
                <w:szCs w:val="26"/>
              </w:rPr>
              <w:br/>
            </w:r>
            <w:r w:rsidRPr="00DA3BFA">
              <w:rPr>
                <w:rFonts w:ascii="Arial" w:eastAsia="Times New Roman" w:hAnsi="Arial" w:cs="Arial"/>
                <w:sz w:val="16"/>
                <w:szCs w:val="22"/>
              </w:rPr>
              <w:t>- Ban Bí thư Trung ương Đảng;</w:t>
            </w:r>
            <w:r w:rsidRPr="00DA3BFA">
              <w:rPr>
                <w:rFonts w:ascii="Arial" w:eastAsia="Times New Roman" w:hAnsi="Arial" w:cs="Arial"/>
                <w:sz w:val="16"/>
                <w:szCs w:val="22"/>
              </w:rPr>
              <w:br/>
              <w:t>- Thủ tướng, các Phó Thủ tướng Chính phủ;</w:t>
            </w:r>
            <w:r w:rsidRPr="00DA3BFA">
              <w:rPr>
                <w:rFonts w:ascii="Arial" w:eastAsia="Times New Roman" w:hAnsi="Arial" w:cs="Arial"/>
                <w:sz w:val="16"/>
                <w:szCs w:val="22"/>
              </w:rPr>
              <w:br/>
              <w:t>- Các Bộ, cơ quan ngang Bộ, cơ quan thuộc Chính phủ;</w:t>
            </w:r>
            <w:r w:rsidRPr="00DA3BFA">
              <w:rPr>
                <w:rFonts w:ascii="Arial" w:eastAsia="Times New Roman" w:hAnsi="Arial" w:cs="Arial"/>
                <w:sz w:val="16"/>
                <w:szCs w:val="22"/>
              </w:rPr>
              <w:br/>
              <w:t>- HĐND, UBND các tỉnh, thành phố trực thuộc Trung ương;</w:t>
            </w:r>
            <w:r w:rsidRPr="00DA3BFA">
              <w:rPr>
                <w:rFonts w:ascii="Arial" w:eastAsia="Times New Roman" w:hAnsi="Arial" w:cs="Arial"/>
                <w:sz w:val="16"/>
                <w:szCs w:val="22"/>
              </w:rPr>
              <w:br/>
              <w:t>- Văn phòng Trung ương và các Ban của Đảng;</w:t>
            </w:r>
            <w:r w:rsidRPr="00DA3BFA">
              <w:rPr>
                <w:rFonts w:ascii="Arial" w:eastAsia="Times New Roman" w:hAnsi="Arial" w:cs="Arial"/>
                <w:sz w:val="16"/>
                <w:szCs w:val="22"/>
              </w:rPr>
              <w:br/>
              <w:t>- Văn phòng Tổng Bí thư;</w:t>
            </w:r>
            <w:r w:rsidRPr="00DA3BFA">
              <w:rPr>
                <w:rFonts w:ascii="Arial" w:eastAsia="Times New Roman" w:hAnsi="Arial" w:cs="Arial"/>
                <w:sz w:val="16"/>
                <w:szCs w:val="22"/>
              </w:rPr>
              <w:br/>
            </w:r>
            <w:r w:rsidRPr="00DA3BFA">
              <w:rPr>
                <w:rFonts w:ascii="Arial" w:eastAsia="Times New Roman" w:hAnsi="Arial" w:cs="Arial"/>
                <w:sz w:val="16"/>
                <w:szCs w:val="22"/>
              </w:rPr>
              <w:lastRenderedPageBreak/>
              <w:t>- Văn phòng Chủ tịch nước;</w:t>
            </w:r>
            <w:r w:rsidRPr="00DA3BFA">
              <w:rPr>
                <w:rFonts w:ascii="Arial" w:eastAsia="Times New Roman" w:hAnsi="Arial" w:cs="Arial"/>
                <w:sz w:val="16"/>
                <w:szCs w:val="22"/>
              </w:rPr>
              <w:br/>
              <w:t>- Hội đồng Dân tộc và các Ủy ban của Quốc hội;</w:t>
            </w:r>
            <w:r w:rsidRPr="00DA3BFA">
              <w:rPr>
                <w:rFonts w:ascii="Arial" w:eastAsia="Times New Roman" w:hAnsi="Arial" w:cs="Arial"/>
                <w:sz w:val="16"/>
                <w:szCs w:val="22"/>
              </w:rPr>
              <w:br/>
              <w:t>- Văn phòng Quốc hội;</w:t>
            </w:r>
            <w:r w:rsidRPr="00DA3BFA">
              <w:rPr>
                <w:rFonts w:ascii="Arial" w:eastAsia="Times New Roman" w:hAnsi="Arial" w:cs="Arial"/>
                <w:sz w:val="16"/>
                <w:szCs w:val="22"/>
              </w:rPr>
              <w:br/>
              <w:t>- Tòa án nhân dân tối cao;</w:t>
            </w:r>
            <w:r w:rsidRPr="00DA3BFA">
              <w:rPr>
                <w:rFonts w:ascii="Arial" w:eastAsia="Times New Roman" w:hAnsi="Arial" w:cs="Arial"/>
                <w:sz w:val="16"/>
                <w:szCs w:val="22"/>
              </w:rPr>
              <w:br/>
              <w:t>- Viện Kiểm sát nhân dân tối cao;</w:t>
            </w:r>
            <w:r w:rsidRPr="00DA3BFA">
              <w:rPr>
                <w:rFonts w:ascii="Arial" w:eastAsia="Times New Roman" w:hAnsi="Arial" w:cs="Arial"/>
                <w:sz w:val="16"/>
                <w:szCs w:val="22"/>
              </w:rPr>
              <w:br/>
              <w:t>- Kiểm toán Nhà nước;</w:t>
            </w:r>
            <w:r w:rsidRPr="00DA3BFA">
              <w:rPr>
                <w:rFonts w:ascii="Arial" w:eastAsia="Times New Roman" w:hAnsi="Arial" w:cs="Arial"/>
                <w:sz w:val="16"/>
                <w:szCs w:val="22"/>
              </w:rPr>
              <w:br/>
              <w:t>- Ủy ban Giám sát tài chính Quốc gia;</w:t>
            </w:r>
            <w:r w:rsidRPr="00DA3BFA">
              <w:rPr>
                <w:rFonts w:ascii="Arial" w:eastAsia="Times New Roman" w:hAnsi="Arial" w:cs="Arial"/>
                <w:sz w:val="16"/>
                <w:szCs w:val="22"/>
              </w:rPr>
              <w:br/>
              <w:t>- Ngân hàng Chính sách xã hội;</w:t>
            </w:r>
            <w:r w:rsidRPr="00DA3BFA">
              <w:rPr>
                <w:rFonts w:ascii="Arial" w:eastAsia="Times New Roman" w:hAnsi="Arial" w:cs="Arial"/>
                <w:sz w:val="16"/>
                <w:szCs w:val="22"/>
              </w:rPr>
              <w:br/>
              <w:t>- Ngân hàng Phát triển Việt Nam;</w:t>
            </w:r>
            <w:r w:rsidRPr="00DA3BFA">
              <w:rPr>
                <w:rFonts w:ascii="Arial" w:eastAsia="Times New Roman" w:hAnsi="Arial" w:cs="Arial"/>
                <w:sz w:val="16"/>
                <w:szCs w:val="22"/>
              </w:rPr>
              <w:br/>
              <w:t>- Ủy ban Trung ương Mặt trận Tổ quốc Việt Nam;</w:t>
            </w:r>
            <w:r w:rsidRPr="00DA3BFA">
              <w:rPr>
                <w:rFonts w:ascii="Arial" w:eastAsia="Times New Roman" w:hAnsi="Arial" w:cs="Arial"/>
                <w:sz w:val="16"/>
                <w:szCs w:val="22"/>
              </w:rPr>
              <w:br/>
              <w:t>- Cơ quan Trung ương của các đoàn thể;</w:t>
            </w:r>
            <w:r w:rsidRPr="00DA3BFA">
              <w:rPr>
                <w:rFonts w:ascii="Arial" w:eastAsia="Times New Roman" w:hAnsi="Arial" w:cs="Arial"/>
                <w:sz w:val="16"/>
                <w:szCs w:val="22"/>
              </w:rPr>
              <w:br/>
              <w:t>- VPCP: BTCN; các PCN, Trợ lý TTg, TGĐ Cổng TTĐT, các Vụ, Cục, đơn vị trực thuộc, Công báo;</w:t>
            </w:r>
            <w:r w:rsidRPr="00DA3BFA">
              <w:rPr>
                <w:rFonts w:ascii="Arial" w:eastAsia="Times New Roman" w:hAnsi="Arial" w:cs="Arial"/>
                <w:sz w:val="16"/>
                <w:szCs w:val="22"/>
              </w:rPr>
              <w:br/>
              <w:t>- Lưu: Văn thư, KGVX (3b).</w:t>
            </w:r>
          </w:p>
        </w:tc>
        <w:tc>
          <w:tcPr>
            <w:tcW w:w="4073" w:type="dxa"/>
          </w:tcPr>
          <w:p w14:paraId="1C12603B" w14:textId="77777777" w:rsidR="00957BE0" w:rsidRPr="00DA3BFA" w:rsidRDefault="00602003" w:rsidP="00DA3BFA">
            <w:pPr>
              <w:spacing w:before="120"/>
              <w:jc w:val="center"/>
              <w:rPr>
                <w:rFonts w:ascii="Arial" w:eastAsia="Times New Roman" w:hAnsi="Arial" w:cs="Arial"/>
                <w:b/>
                <w:sz w:val="20"/>
                <w:szCs w:val="26"/>
              </w:rPr>
            </w:pPr>
            <w:r w:rsidRPr="00DA3BFA">
              <w:rPr>
                <w:rFonts w:ascii="Arial" w:eastAsia="Times New Roman" w:hAnsi="Arial" w:cs="Arial"/>
                <w:b/>
                <w:sz w:val="20"/>
                <w:szCs w:val="26"/>
              </w:rPr>
              <w:lastRenderedPageBreak/>
              <w:t xml:space="preserve">TM. </w:t>
            </w:r>
            <w:r w:rsidR="00072EF7" w:rsidRPr="00DA3BFA">
              <w:rPr>
                <w:rFonts w:ascii="Arial" w:eastAsia="Times New Roman" w:hAnsi="Arial" w:cs="Arial"/>
                <w:b/>
                <w:sz w:val="20"/>
                <w:szCs w:val="26"/>
              </w:rPr>
              <w:t>CHÍNH PHỦ</w:t>
            </w:r>
            <w:r w:rsidR="00072EF7" w:rsidRPr="00DA3BFA">
              <w:rPr>
                <w:rFonts w:ascii="Arial" w:eastAsia="Times New Roman" w:hAnsi="Arial" w:cs="Arial"/>
                <w:b/>
                <w:sz w:val="20"/>
                <w:szCs w:val="26"/>
              </w:rPr>
              <w:br/>
            </w:r>
            <w:r w:rsidRPr="00DA3BFA">
              <w:rPr>
                <w:rFonts w:ascii="Arial" w:eastAsia="Times New Roman" w:hAnsi="Arial" w:cs="Arial"/>
                <w:b/>
                <w:sz w:val="20"/>
                <w:szCs w:val="26"/>
              </w:rPr>
              <w:t>THỦ TƯỚNG</w:t>
            </w:r>
            <w:r w:rsidRPr="00DA3BFA">
              <w:rPr>
                <w:rFonts w:ascii="Arial" w:eastAsia="Times New Roman" w:hAnsi="Arial" w:cs="Arial"/>
                <w:b/>
                <w:sz w:val="20"/>
                <w:szCs w:val="26"/>
              </w:rPr>
              <w:br/>
            </w:r>
            <w:r w:rsidRPr="00DA3BFA">
              <w:rPr>
                <w:rFonts w:ascii="Arial" w:eastAsia="Times New Roman" w:hAnsi="Arial" w:cs="Arial"/>
                <w:b/>
                <w:sz w:val="20"/>
                <w:szCs w:val="26"/>
              </w:rPr>
              <w:br/>
            </w:r>
            <w:r w:rsidRPr="00DA3BFA">
              <w:rPr>
                <w:rFonts w:ascii="Arial" w:eastAsia="Times New Roman" w:hAnsi="Arial" w:cs="Arial"/>
                <w:b/>
                <w:sz w:val="20"/>
                <w:szCs w:val="26"/>
              </w:rPr>
              <w:br/>
            </w:r>
            <w:r w:rsidRPr="00DA3BFA">
              <w:rPr>
                <w:rFonts w:ascii="Arial" w:eastAsia="Times New Roman" w:hAnsi="Arial" w:cs="Arial"/>
                <w:b/>
                <w:sz w:val="20"/>
                <w:szCs w:val="26"/>
              </w:rPr>
              <w:br/>
            </w:r>
            <w:r w:rsidRPr="00DA3BFA">
              <w:rPr>
                <w:rFonts w:ascii="Arial" w:eastAsia="Times New Roman" w:hAnsi="Arial" w:cs="Arial"/>
                <w:b/>
                <w:sz w:val="20"/>
                <w:szCs w:val="26"/>
              </w:rPr>
              <w:br/>
              <w:t>Nguyễn Tấn Dũng</w:t>
            </w:r>
          </w:p>
        </w:tc>
      </w:tr>
    </w:tbl>
    <w:p w14:paraId="63D42FE3" w14:textId="77777777" w:rsidR="00010692" w:rsidRPr="009B7FC5" w:rsidRDefault="00010692" w:rsidP="00E355F9">
      <w:pPr>
        <w:spacing w:before="120"/>
        <w:rPr>
          <w:rFonts w:ascii="Arial" w:hAnsi="Arial" w:cs="Arial"/>
          <w:sz w:val="20"/>
        </w:rPr>
      </w:pPr>
    </w:p>
    <w:p w14:paraId="5E3E0190" w14:textId="77777777" w:rsidR="00010692" w:rsidRPr="009B7FC5" w:rsidRDefault="00DA19B4" w:rsidP="00E355F9">
      <w:pPr>
        <w:spacing w:before="120"/>
        <w:jc w:val="center"/>
        <w:rPr>
          <w:rFonts w:ascii="Arial" w:hAnsi="Arial" w:cs="Arial"/>
          <w:b/>
          <w:sz w:val="20"/>
        </w:rPr>
      </w:pPr>
      <w:bookmarkStart w:id="28" w:name="loai_pl1"/>
      <w:r w:rsidRPr="009B7FC5">
        <w:rPr>
          <w:rFonts w:ascii="Arial" w:hAnsi="Arial" w:cs="Arial"/>
          <w:b/>
        </w:rPr>
        <w:t xml:space="preserve">PHỤ </w:t>
      </w:r>
      <w:r w:rsidR="002C49B7" w:rsidRPr="009B7FC5">
        <w:rPr>
          <w:rFonts w:ascii="Arial" w:hAnsi="Arial" w:cs="Arial"/>
          <w:b/>
        </w:rPr>
        <w:t>L</w:t>
      </w:r>
      <w:r w:rsidRPr="009B7FC5">
        <w:rPr>
          <w:rFonts w:ascii="Arial" w:hAnsi="Arial" w:cs="Arial"/>
          <w:b/>
        </w:rPr>
        <w:t xml:space="preserve">ỤC </w:t>
      </w:r>
      <w:r w:rsidR="000D5831" w:rsidRPr="009B7FC5">
        <w:rPr>
          <w:rFonts w:ascii="Arial" w:hAnsi="Arial" w:cs="Arial"/>
          <w:b/>
        </w:rPr>
        <w:t>I</w:t>
      </w:r>
    </w:p>
    <w:p w14:paraId="0BCED2F3" w14:textId="77777777" w:rsidR="00010692" w:rsidRPr="009B7FC5" w:rsidRDefault="00F5378C" w:rsidP="00E355F9">
      <w:pPr>
        <w:spacing w:before="120"/>
        <w:jc w:val="center"/>
        <w:rPr>
          <w:rFonts w:ascii="Arial" w:hAnsi="Arial" w:cs="Arial"/>
          <w:i/>
          <w:sz w:val="20"/>
        </w:rPr>
      </w:pPr>
      <w:bookmarkStart w:id="29" w:name="loai_pl1_name"/>
      <w:bookmarkEnd w:id="28"/>
      <w:r w:rsidRPr="009B7FC5">
        <w:rPr>
          <w:rFonts w:ascii="Arial" w:hAnsi="Arial" w:cs="Arial"/>
          <w:sz w:val="20"/>
        </w:rPr>
        <w:t>HỆ SỐ ĐIỀU CHỈNH THIỆT HẠI THEO MỤC ĐÍCH SỬ DỤNG MÔI TRƯỜNG NƯỚC (</w:t>
      </w:r>
      <w:r w:rsidR="008167A5" w:rsidRPr="009B7FC5">
        <w:rPr>
          <w:rFonts w:ascii="Arial" w:hAnsi="Arial" w:cs="Arial"/>
          <w:position w:val="-12"/>
          <w:sz w:val="20"/>
        </w:rPr>
        <w:object w:dxaOrig="380" w:dyaOrig="380" w14:anchorId="1681EDF7">
          <v:shape id="_x0000_i1052" type="#_x0000_t75" style="width:19.2pt;height:19.2pt" o:ole="">
            <v:imagedata r:id="rId61" o:title=""/>
          </v:shape>
          <o:OLEObject Type="Embed" ProgID="Equation.3" ShapeID="_x0000_i1052" DrawAspect="Content" ObjectID="_1720608571" r:id="rId62"/>
        </w:object>
      </w:r>
      <w:r w:rsidRPr="009B7FC5">
        <w:rPr>
          <w:rFonts w:ascii="Arial" w:hAnsi="Arial" w:cs="Arial"/>
          <w:sz w:val="20"/>
        </w:rPr>
        <w:t>)</w:t>
      </w:r>
      <w:r w:rsidR="0024077B" w:rsidRPr="009B7FC5">
        <w:rPr>
          <w:rFonts w:ascii="Arial" w:hAnsi="Arial" w:cs="Arial"/>
          <w:sz w:val="20"/>
        </w:rPr>
        <w:br/>
      </w:r>
      <w:bookmarkEnd w:id="29"/>
      <w:r w:rsidR="0024077B" w:rsidRPr="009B7FC5">
        <w:rPr>
          <w:rFonts w:ascii="Arial" w:hAnsi="Arial" w:cs="Arial"/>
          <w:i/>
          <w:sz w:val="20"/>
        </w:rPr>
        <w:t>(Ban hành kèm theo Nghị định số 03/2015/NĐ-CP ngày 06 tháng 01 năm 2015 của Chính phủ)</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917"/>
        <w:gridCol w:w="1969"/>
      </w:tblGrid>
      <w:tr w:rsidR="0043091A" w:rsidRPr="00DA3BFA" w14:paraId="499C58EA" w14:textId="77777777" w:rsidTr="00DA3BFA">
        <w:tc>
          <w:tcPr>
            <w:tcW w:w="6917" w:type="dxa"/>
          </w:tcPr>
          <w:p w14:paraId="187F5B65" w14:textId="77777777" w:rsidR="0043091A" w:rsidRPr="00DA3BFA" w:rsidRDefault="0043091A" w:rsidP="00DA3BFA">
            <w:pPr>
              <w:spacing w:before="120"/>
              <w:jc w:val="center"/>
              <w:rPr>
                <w:rFonts w:ascii="Arial" w:eastAsia="Times New Roman" w:hAnsi="Arial" w:cs="Arial"/>
                <w:b/>
                <w:sz w:val="20"/>
              </w:rPr>
            </w:pPr>
            <w:r w:rsidRPr="00DA3BFA">
              <w:rPr>
                <w:rFonts w:ascii="Arial" w:eastAsia="Times New Roman" w:hAnsi="Arial" w:cs="Arial"/>
                <w:b/>
                <w:sz w:val="20"/>
              </w:rPr>
              <w:t>Mục đích sử dụng môi trường nước (i)</w:t>
            </w:r>
          </w:p>
        </w:tc>
        <w:tc>
          <w:tcPr>
            <w:tcW w:w="1969" w:type="dxa"/>
          </w:tcPr>
          <w:p w14:paraId="68E1DE1F" w14:textId="77777777" w:rsidR="0043091A" w:rsidRPr="00DA3BFA" w:rsidRDefault="0043091A" w:rsidP="00DA3BFA">
            <w:pPr>
              <w:spacing w:before="120"/>
              <w:jc w:val="center"/>
              <w:rPr>
                <w:rFonts w:ascii="Arial" w:eastAsia="Times New Roman" w:hAnsi="Arial" w:cs="Arial"/>
                <w:b/>
                <w:sz w:val="20"/>
              </w:rPr>
            </w:pPr>
            <w:r w:rsidRPr="00DA3BFA">
              <w:rPr>
                <w:rFonts w:ascii="Arial" w:eastAsia="Times New Roman" w:hAnsi="Arial" w:cs="Arial"/>
                <w:b/>
                <w:sz w:val="20"/>
              </w:rPr>
              <w:t>H</w:t>
            </w:r>
            <w:r w:rsidR="00F216BD" w:rsidRPr="00DA3BFA">
              <w:rPr>
                <w:rFonts w:ascii="Arial" w:eastAsia="Times New Roman" w:hAnsi="Arial" w:cs="Arial"/>
                <w:b/>
                <w:sz w:val="20"/>
                <w:lang w:val="en-US"/>
              </w:rPr>
              <w:t>ệ</w:t>
            </w:r>
            <w:r w:rsidRPr="00DA3BFA">
              <w:rPr>
                <w:rFonts w:ascii="Arial" w:eastAsia="Times New Roman" w:hAnsi="Arial" w:cs="Arial"/>
                <w:b/>
                <w:sz w:val="20"/>
              </w:rPr>
              <w:t xml:space="preserve"> số điều chỉnh</w:t>
            </w:r>
          </w:p>
          <w:p w14:paraId="3C134073" w14:textId="77777777" w:rsidR="0043091A" w:rsidRPr="00DA3BFA" w:rsidRDefault="008462E5" w:rsidP="00DA3BFA">
            <w:pPr>
              <w:spacing w:before="120"/>
              <w:jc w:val="center"/>
              <w:rPr>
                <w:rFonts w:ascii="Arial" w:eastAsia="Times New Roman" w:hAnsi="Arial" w:cs="Arial"/>
                <w:sz w:val="20"/>
              </w:rPr>
            </w:pPr>
            <w:r w:rsidRPr="00DA3BFA">
              <w:rPr>
                <w:rFonts w:ascii="Arial" w:eastAsia="Times New Roman" w:hAnsi="Arial" w:cs="Arial"/>
                <w:sz w:val="20"/>
              </w:rPr>
              <w:t>(</w:t>
            </w:r>
            <w:r w:rsidRPr="00DA3BFA">
              <w:rPr>
                <w:rFonts w:ascii="Arial" w:eastAsia="Times New Roman" w:hAnsi="Arial" w:cs="Arial"/>
                <w:position w:val="-12"/>
                <w:sz w:val="20"/>
              </w:rPr>
              <w:object w:dxaOrig="380" w:dyaOrig="380" w14:anchorId="1192E26B">
                <v:shape id="_x0000_i1053" type="#_x0000_t75" style="width:19.2pt;height:19.2pt" o:ole="">
                  <v:imagedata r:id="rId63" o:title=""/>
                </v:shape>
                <o:OLEObject Type="Embed" ProgID="Equation.3" ShapeID="_x0000_i1053" DrawAspect="Content" ObjectID="_1720608572" r:id="rId64"/>
              </w:object>
            </w:r>
            <w:r w:rsidRPr="00DA3BFA">
              <w:rPr>
                <w:rFonts w:ascii="Arial" w:eastAsia="Times New Roman" w:hAnsi="Arial" w:cs="Arial"/>
                <w:sz w:val="20"/>
              </w:rPr>
              <w:t>)</w:t>
            </w:r>
          </w:p>
        </w:tc>
      </w:tr>
      <w:tr w:rsidR="008167A5" w:rsidRPr="00DA3BFA" w14:paraId="7376209B" w14:textId="77777777" w:rsidTr="00DA3BFA">
        <w:tc>
          <w:tcPr>
            <w:tcW w:w="6917" w:type="dxa"/>
          </w:tcPr>
          <w:p w14:paraId="0E0BDA62" w14:textId="77777777" w:rsidR="008167A5" w:rsidRPr="00DA3BFA" w:rsidRDefault="008167A5" w:rsidP="00DA3BFA">
            <w:pPr>
              <w:spacing w:before="120"/>
              <w:rPr>
                <w:rFonts w:ascii="Arial" w:eastAsia="Times New Roman" w:hAnsi="Arial" w:cs="Arial"/>
                <w:sz w:val="20"/>
              </w:rPr>
            </w:pPr>
            <w:r w:rsidRPr="00DA3BFA">
              <w:rPr>
                <w:rFonts w:ascii="Arial" w:eastAsia="Times New Roman" w:hAnsi="Arial" w:cs="Arial"/>
                <w:sz w:val="20"/>
              </w:rPr>
              <w:t>Thuộc phân khu bảo vệ nghiêm ngặt của khu bảo tồn thiên nhiên, di tích lịch sử - văn hóa, danh lam thắng cảnh đã được x</w:t>
            </w:r>
            <w:r w:rsidR="00E4159E" w:rsidRPr="00DA3BFA">
              <w:rPr>
                <w:rFonts w:ascii="Arial" w:eastAsia="Times New Roman" w:hAnsi="Arial" w:cs="Arial"/>
                <w:sz w:val="20"/>
              </w:rPr>
              <w:t>ế</w:t>
            </w:r>
            <w:r w:rsidRPr="00DA3BFA">
              <w:rPr>
                <w:rFonts w:ascii="Arial" w:eastAsia="Times New Roman" w:hAnsi="Arial" w:cs="Arial"/>
                <w:sz w:val="20"/>
              </w:rPr>
              <w:t>p hạng (i=</w:t>
            </w:r>
            <w:r w:rsidR="00BD0CD3" w:rsidRPr="00DA3BFA">
              <w:rPr>
                <w:rFonts w:ascii="Arial" w:eastAsia="Times New Roman" w:hAnsi="Arial" w:cs="Arial"/>
                <w:sz w:val="20"/>
              </w:rPr>
              <w:t>1</w:t>
            </w:r>
            <w:r w:rsidRPr="00DA3BFA">
              <w:rPr>
                <w:rFonts w:ascii="Arial" w:eastAsia="Times New Roman" w:hAnsi="Arial" w:cs="Arial"/>
                <w:sz w:val="20"/>
              </w:rPr>
              <w:t>)</w:t>
            </w:r>
          </w:p>
        </w:tc>
        <w:tc>
          <w:tcPr>
            <w:tcW w:w="1969" w:type="dxa"/>
          </w:tcPr>
          <w:p w14:paraId="77C59F1D" w14:textId="77777777" w:rsidR="008167A5" w:rsidRPr="00DA3BFA" w:rsidRDefault="008167A5" w:rsidP="00DA3BFA">
            <w:pPr>
              <w:spacing w:before="120"/>
              <w:jc w:val="center"/>
              <w:rPr>
                <w:rFonts w:ascii="Arial" w:eastAsia="Times New Roman" w:hAnsi="Arial" w:cs="Arial"/>
                <w:sz w:val="20"/>
              </w:rPr>
            </w:pPr>
            <w:r w:rsidRPr="00DA3BFA">
              <w:rPr>
                <w:rFonts w:ascii="Arial" w:eastAsia="Times New Roman" w:hAnsi="Arial" w:cs="Arial"/>
                <w:sz w:val="20"/>
              </w:rPr>
              <w:t>5</w:t>
            </w:r>
          </w:p>
        </w:tc>
      </w:tr>
      <w:tr w:rsidR="008167A5" w:rsidRPr="00DA3BFA" w14:paraId="6C51AB57" w14:textId="77777777" w:rsidTr="00DA3BFA">
        <w:tc>
          <w:tcPr>
            <w:tcW w:w="6917" w:type="dxa"/>
          </w:tcPr>
          <w:p w14:paraId="15CDCAEE" w14:textId="77777777" w:rsidR="008167A5" w:rsidRPr="00DA3BFA" w:rsidRDefault="008167A5" w:rsidP="00DA3BFA">
            <w:pPr>
              <w:spacing w:before="120"/>
              <w:rPr>
                <w:rFonts w:ascii="Arial" w:eastAsia="Times New Roman" w:hAnsi="Arial" w:cs="Arial"/>
                <w:sz w:val="20"/>
              </w:rPr>
            </w:pPr>
            <w:r w:rsidRPr="00DA3BFA">
              <w:rPr>
                <w:rFonts w:ascii="Arial" w:eastAsia="Times New Roman" w:hAnsi="Arial" w:cs="Arial"/>
                <w:sz w:val="20"/>
              </w:rPr>
              <w:t>Thuộc các phân khu khác của khu bảo tồn thiên nhiên, di tích lịch sử - v</w:t>
            </w:r>
            <w:r w:rsidR="006B3A63" w:rsidRPr="00DA3BFA">
              <w:rPr>
                <w:rFonts w:ascii="Arial" w:eastAsia="Times New Roman" w:hAnsi="Arial" w:cs="Arial"/>
                <w:sz w:val="20"/>
              </w:rPr>
              <w:t>ă</w:t>
            </w:r>
            <w:r w:rsidRPr="00DA3BFA">
              <w:rPr>
                <w:rFonts w:ascii="Arial" w:eastAsia="Times New Roman" w:hAnsi="Arial" w:cs="Arial"/>
                <w:sz w:val="20"/>
              </w:rPr>
              <w:t>n hóa, danh lam thắng cảnh đã được xếp hạng (i=2)</w:t>
            </w:r>
          </w:p>
        </w:tc>
        <w:tc>
          <w:tcPr>
            <w:tcW w:w="1969" w:type="dxa"/>
          </w:tcPr>
          <w:p w14:paraId="12EEC03D" w14:textId="77777777" w:rsidR="008167A5" w:rsidRPr="00DA3BFA" w:rsidRDefault="008167A5" w:rsidP="00DA3BFA">
            <w:pPr>
              <w:spacing w:before="120"/>
              <w:jc w:val="center"/>
              <w:rPr>
                <w:rFonts w:ascii="Arial" w:eastAsia="Times New Roman" w:hAnsi="Arial" w:cs="Arial"/>
                <w:sz w:val="20"/>
              </w:rPr>
            </w:pPr>
            <w:r w:rsidRPr="00DA3BFA">
              <w:rPr>
                <w:rFonts w:ascii="Arial" w:eastAsia="Times New Roman" w:hAnsi="Arial" w:cs="Arial"/>
                <w:sz w:val="20"/>
              </w:rPr>
              <w:t>3</w:t>
            </w:r>
          </w:p>
        </w:tc>
      </w:tr>
      <w:tr w:rsidR="008167A5" w:rsidRPr="00DA3BFA" w14:paraId="34FECEFC" w14:textId="77777777" w:rsidTr="00DA3BFA">
        <w:tc>
          <w:tcPr>
            <w:tcW w:w="6917" w:type="dxa"/>
          </w:tcPr>
          <w:p w14:paraId="142717E1" w14:textId="77777777" w:rsidR="008167A5" w:rsidRPr="00DA3BFA" w:rsidRDefault="008167A5" w:rsidP="00DA3BFA">
            <w:pPr>
              <w:spacing w:before="120"/>
              <w:rPr>
                <w:rFonts w:ascii="Arial" w:eastAsia="Times New Roman" w:hAnsi="Arial" w:cs="Arial"/>
                <w:sz w:val="20"/>
              </w:rPr>
            </w:pPr>
            <w:r w:rsidRPr="00DA3BFA">
              <w:rPr>
                <w:rFonts w:ascii="Arial" w:eastAsia="Times New Roman" w:hAnsi="Arial" w:cs="Arial"/>
                <w:sz w:val="20"/>
              </w:rPr>
              <w:t>Thuộc vùng đệm của khu bảo tồn thiên nhiên, di tích lịch sử - văn hóa, danh lam thắng cảnh đã được xếp hạng (i=3)</w:t>
            </w:r>
          </w:p>
        </w:tc>
        <w:tc>
          <w:tcPr>
            <w:tcW w:w="1969" w:type="dxa"/>
          </w:tcPr>
          <w:p w14:paraId="3ACBBC2D" w14:textId="77777777" w:rsidR="008167A5" w:rsidRPr="00DA3BFA" w:rsidRDefault="008167A5" w:rsidP="00DA3BFA">
            <w:pPr>
              <w:spacing w:before="120"/>
              <w:jc w:val="center"/>
              <w:rPr>
                <w:rFonts w:ascii="Arial" w:eastAsia="Times New Roman" w:hAnsi="Arial" w:cs="Arial"/>
                <w:sz w:val="20"/>
              </w:rPr>
            </w:pPr>
            <w:r w:rsidRPr="00DA3BFA">
              <w:rPr>
                <w:rFonts w:ascii="Arial" w:eastAsia="Times New Roman" w:hAnsi="Arial" w:cs="Arial"/>
                <w:sz w:val="20"/>
              </w:rPr>
              <w:t>2</w:t>
            </w:r>
          </w:p>
        </w:tc>
      </w:tr>
      <w:tr w:rsidR="008167A5" w:rsidRPr="00DA3BFA" w14:paraId="2FA08728" w14:textId="77777777" w:rsidTr="00DA3BFA">
        <w:tc>
          <w:tcPr>
            <w:tcW w:w="6917" w:type="dxa"/>
          </w:tcPr>
          <w:p w14:paraId="2E575BB6" w14:textId="77777777" w:rsidR="008167A5" w:rsidRPr="00DA3BFA" w:rsidRDefault="009E05BB" w:rsidP="00DA3BFA">
            <w:pPr>
              <w:spacing w:before="120"/>
              <w:rPr>
                <w:rFonts w:ascii="Arial" w:eastAsia="Times New Roman" w:hAnsi="Arial" w:cs="Arial"/>
                <w:sz w:val="20"/>
              </w:rPr>
            </w:pPr>
            <w:r w:rsidRPr="00DA3BFA">
              <w:rPr>
                <w:rFonts w:ascii="Arial" w:eastAsia="Times New Roman" w:hAnsi="Arial" w:cs="Arial"/>
                <w:sz w:val="20"/>
              </w:rPr>
              <w:t>Phục vụ sinh hoạt (</w:t>
            </w:r>
            <w:r w:rsidRPr="00DA3BFA">
              <w:rPr>
                <w:rFonts w:ascii="Arial" w:eastAsia="Times New Roman" w:hAnsi="Arial" w:cs="Arial"/>
                <w:sz w:val="20"/>
                <w:lang w:val="en-US"/>
              </w:rPr>
              <w:t>i</w:t>
            </w:r>
            <w:r w:rsidR="008167A5" w:rsidRPr="00DA3BFA">
              <w:rPr>
                <w:rFonts w:ascii="Arial" w:eastAsia="Times New Roman" w:hAnsi="Arial" w:cs="Arial"/>
                <w:sz w:val="20"/>
              </w:rPr>
              <w:t>=4)</w:t>
            </w:r>
          </w:p>
        </w:tc>
        <w:tc>
          <w:tcPr>
            <w:tcW w:w="1969" w:type="dxa"/>
          </w:tcPr>
          <w:p w14:paraId="68661780" w14:textId="77777777" w:rsidR="008167A5" w:rsidRPr="00DA3BFA" w:rsidRDefault="008167A5" w:rsidP="00DA3BFA">
            <w:pPr>
              <w:spacing w:before="120"/>
              <w:jc w:val="center"/>
              <w:rPr>
                <w:rFonts w:ascii="Arial" w:eastAsia="Times New Roman" w:hAnsi="Arial" w:cs="Arial"/>
                <w:sz w:val="20"/>
              </w:rPr>
            </w:pPr>
            <w:r w:rsidRPr="00DA3BFA">
              <w:rPr>
                <w:rFonts w:ascii="Arial" w:eastAsia="Times New Roman" w:hAnsi="Arial" w:cs="Arial"/>
                <w:sz w:val="20"/>
              </w:rPr>
              <w:t>2</w:t>
            </w:r>
          </w:p>
        </w:tc>
      </w:tr>
      <w:tr w:rsidR="008167A5" w:rsidRPr="00DA3BFA" w14:paraId="2F1DE539" w14:textId="77777777" w:rsidTr="00DA3BFA">
        <w:tc>
          <w:tcPr>
            <w:tcW w:w="6917" w:type="dxa"/>
          </w:tcPr>
          <w:p w14:paraId="3C6DD476" w14:textId="77777777" w:rsidR="008167A5" w:rsidRPr="00DA3BFA" w:rsidRDefault="008167A5" w:rsidP="00DA3BFA">
            <w:pPr>
              <w:spacing w:before="120"/>
              <w:rPr>
                <w:rFonts w:ascii="Arial" w:eastAsia="Times New Roman" w:hAnsi="Arial" w:cs="Arial"/>
                <w:sz w:val="20"/>
              </w:rPr>
            </w:pPr>
            <w:r w:rsidRPr="00DA3BFA">
              <w:rPr>
                <w:rFonts w:ascii="Arial" w:eastAsia="Times New Roman" w:hAnsi="Arial" w:cs="Arial"/>
                <w:sz w:val="20"/>
              </w:rPr>
              <w:t>Phục vụ sản xuất công nghiệp, nông nghiệp, nuôi trồng thủy sản (i</w:t>
            </w:r>
            <w:r w:rsidR="009A5727" w:rsidRPr="00DA3BFA">
              <w:rPr>
                <w:rFonts w:ascii="Arial" w:eastAsia="Times New Roman" w:hAnsi="Arial" w:cs="Arial"/>
                <w:sz w:val="20"/>
              </w:rPr>
              <w:t>=</w:t>
            </w:r>
            <w:r w:rsidRPr="00DA3BFA">
              <w:rPr>
                <w:rFonts w:ascii="Arial" w:eastAsia="Times New Roman" w:hAnsi="Arial" w:cs="Arial"/>
                <w:sz w:val="20"/>
              </w:rPr>
              <w:t>5)</w:t>
            </w:r>
          </w:p>
        </w:tc>
        <w:tc>
          <w:tcPr>
            <w:tcW w:w="1969" w:type="dxa"/>
          </w:tcPr>
          <w:p w14:paraId="5C7C7EEB" w14:textId="77777777" w:rsidR="008167A5" w:rsidRPr="00DA3BFA" w:rsidRDefault="008167A5" w:rsidP="00DA3BFA">
            <w:pPr>
              <w:spacing w:before="120"/>
              <w:jc w:val="center"/>
              <w:rPr>
                <w:rFonts w:ascii="Arial" w:eastAsia="Times New Roman" w:hAnsi="Arial" w:cs="Arial"/>
                <w:sz w:val="20"/>
              </w:rPr>
            </w:pPr>
            <w:r w:rsidRPr="00DA3BFA">
              <w:rPr>
                <w:rFonts w:ascii="Arial" w:eastAsia="Times New Roman" w:hAnsi="Arial" w:cs="Arial"/>
                <w:sz w:val="20"/>
              </w:rPr>
              <w:t>1,5</w:t>
            </w:r>
          </w:p>
        </w:tc>
      </w:tr>
      <w:tr w:rsidR="008167A5" w:rsidRPr="00DA3BFA" w14:paraId="64253592" w14:textId="77777777" w:rsidTr="00DA3BFA">
        <w:tc>
          <w:tcPr>
            <w:tcW w:w="6917" w:type="dxa"/>
          </w:tcPr>
          <w:p w14:paraId="28EF8C1B" w14:textId="77777777" w:rsidR="008167A5" w:rsidRPr="00DA3BFA" w:rsidRDefault="008167A5" w:rsidP="00DA3BFA">
            <w:pPr>
              <w:spacing w:before="120"/>
              <w:rPr>
                <w:rFonts w:ascii="Arial" w:eastAsia="Times New Roman" w:hAnsi="Arial" w:cs="Arial"/>
                <w:sz w:val="20"/>
              </w:rPr>
            </w:pPr>
            <w:r w:rsidRPr="00DA3BFA">
              <w:rPr>
                <w:rFonts w:ascii="Arial" w:eastAsia="Times New Roman" w:hAnsi="Arial" w:cs="Arial"/>
                <w:sz w:val="20"/>
              </w:rPr>
              <w:t>Phục vụ vui chơi giải trí (i</w:t>
            </w:r>
            <w:r w:rsidR="00FD53B8" w:rsidRPr="00DA3BFA">
              <w:rPr>
                <w:rFonts w:ascii="Arial" w:eastAsia="Times New Roman" w:hAnsi="Arial" w:cs="Arial"/>
                <w:sz w:val="20"/>
              </w:rPr>
              <w:t>=</w:t>
            </w:r>
            <w:r w:rsidRPr="00DA3BFA">
              <w:rPr>
                <w:rFonts w:ascii="Arial" w:eastAsia="Times New Roman" w:hAnsi="Arial" w:cs="Arial"/>
                <w:sz w:val="20"/>
              </w:rPr>
              <w:t>6)</w:t>
            </w:r>
          </w:p>
        </w:tc>
        <w:tc>
          <w:tcPr>
            <w:tcW w:w="1969" w:type="dxa"/>
          </w:tcPr>
          <w:p w14:paraId="08DEBDD4" w14:textId="77777777" w:rsidR="008167A5" w:rsidRPr="00DA3BFA" w:rsidRDefault="008167A5" w:rsidP="00DA3BFA">
            <w:pPr>
              <w:spacing w:before="120"/>
              <w:jc w:val="center"/>
              <w:rPr>
                <w:rFonts w:ascii="Arial" w:eastAsia="Times New Roman" w:hAnsi="Arial" w:cs="Arial"/>
                <w:sz w:val="20"/>
              </w:rPr>
            </w:pPr>
            <w:r w:rsidRPr="00DA3BFA">
              <w:rPr>
                <w:rFonts w:ascii="Arial" w:eastAsia="Times New Roman" w:hAnsi="Arial" w:cs="Arial"/>
                <w:sz w:val="20"/>
              </w:rPr>
              <w:t>1,5</w:t>
            </w:r>
          </w:p>
        </w:tc>
      </w:tr>
      <w:tr w:rsidR="008167A5" w:rsidRPr="00DA3BFA" w14:paraId="43CF4968" w14:textId="77777777" w:rsidTr="00DA3BFA">
        <w:tc>
          <w:tcPr>
            <w:tcW w:w="6917" w:type="dxa"/>
          </w:tcPr>
          <w:p w14:paraId="02850DCA" w14:textId="77777777" w:rsidR="008167A5" w:rsidRPr="00DA3BFA" w:rsidRDefault="008167A5" w:rsidP="00DA3BFA">
            <w:pPr>
              <w:spacing w:before="120"/>
              <w:rPr>
                <w:rFonts w:ascii="Arial" w:eastAsia="Times New Roman" w:hAnsi="Arial" w:cs="Arial"/>
                <w:sz w:val="20"/>
              </w:rPr>
            </w:pPr>
            <w:r w:rsidRPr="00DA3BFA">
              <w:rPr>
                <w:rFonts w:ascii="Arial" w:eastAsia="Times New Roman" w:hAnsi="Arial" w:cs="Arial"/>
                <w:sz w:val="20"/>
              </w:rPr>
              <w:t>Phục vụ mục đích khác hoặc chưa được quy hoạch (i=7)</w:t>
            </w:r>
          </w:p>
        </w:tc>
        <w:tc>
          <w:tcPr>
            <w:tcW w:w="1969" w:type="dxa"/>
          </w:tcPr>
          <w:p w14:paraId="456EB980" w14:textId="77777777" w:rsidR="008167A5" w:rsidRPr="00DA3BFA" w:rsidRDefault="008167A5" w:rsidP="00DA3BFA">
            <w:pPr>
              <w:spacing w:before="120"/>
              <w:jc w:val="center"/>
              <w:rPr>
                <w:rFonts w:ascii="Arial" w:eastAsia="Times New Roman" w:hAnsi="Arial" w:cs="Arial"/>
                <w:sz w:val="20"/>
              </w:rPr>
            </w:pPr>
            <w:r w:rsidRPr="00DA3BFA">
              <w:rPr>
                <w:rFonts w:ascii="Arial" w:eastAsia="Times New Roman" w:hAnsi="Arial" w:cs="Arial"/>
                <w:sz w:val="20"/>
              </w:rPr>
              <w:t>1</w:t>
            </w:r>
          </w:p>
        </w:tc>
      </w:tr>
    </w:tbl>
    <w:p w14:paraId="023FE677" w14:textId="77777777" w:rsidR="009B7FC5" w:rsidRPr="009B7FC5" w:rsidRDefault="009B7FC5" w:rsidP="00E355F9">
      <w:pPr>
        <w:spacing w:before="120"/>
        <w:jc w:val="center"/>
        <w:rPr>
          <w:rFonts w:ascii="Arial" w:hAnsi="Arial" w:cs="Arial"/>
          <w:b/>
          <w:lang w:val="en-US"/>
        </w:rPr>
      </w:pPr>
    </w:p>
    <w:p w14:paraId="687901E0" w14:textId="77777777" w:rsidR="00D51D55" w:rsidRPr="009B7FC5" w:rsidRDefault="00D51D55" w:rsidP="00E355F9">
      <w:pPr>
        <w:spacing w:before="120"/>
        <w:jc w:val="center"/>
        <w:rPr>
          <w:rFonts w:ascii="Arial" w:hAnsi="Arial" w:cs="Arial"/>
          <w:b/>
          <w:sz w:val="20"/>
        </w:rPr>
      </w:pPr>
      <w:bookmarkStart w:id="30" w:name="loai_pl2"/>
      <w:r w:rsidRPr="009B7FC5">
        <w:rPr>
          <w:rFonts w:ascii="Arial" w:hAnsi="Arial" w:cs="Arial"/>
          <w:b/>
        </w:rPr>
        <w:t>PHỤ LỤC II</w:t>
      </w:r>
    </w:p>
    <w:p w14:paraId="0549D362" w14:textId="77777777" w:rsidR="00D51D55" w:rsidRPr="009B7FC5" w:rsidRDefault="00D51D55" w:rsidP="00E355F9">
      <w:pPr>
        <w:spacing w:before="120"/>
        <w:jc w:val="center"/>
        <w:rPr>
          <w:rFonts w:ascii="Arial" w:hAnsi="Arial" w:cs="Arial"/>
          <w:i/>
          <w:sz w:val="20"/>
        </w:rPr>
      </w:pPr>
      <w:bookmarkStart w:id="31" w:name="loai_pl2_name"/>
      <w:bookmarkEnd w:id="30"/>
      <w:r w:rsidRPr="009B7FC5">
        <w:rPr>
          <w:rFonts w:ascii="Arial" w:hAnsi="Arial" w:cs="Arial"/>
          <w:sz w:val="20"/>
        </w:rPr>
        <w:t xml:space="preserve">HỆ SỐ ĐIỀU CHỈNH THIỆT HẠI THEO MỤC ĐÍCH SỬ DỤNG MÔI TRƯỜNG </w:t>
      </w:r>
      <w:r w:rsidR="00163AC3" w:rsidRPr="009B7FC5">
        <w:rPr>
          <w:rFonts w:ascii="Arial" w:hAnsi="Arial" w:cs="Arial"/>
          <w:sz w:val="20"/>
        </w:rPr>
        <w:t>ĐẤT</w:t>
      </w:r>
      <w:r w:rsidRPr="009B7FC5">
        <w:rPr>
          <w:rFonts w:ascii="Arial" w:hAnsi="Arial" w:cs="Arial"/>
          <w:sz w:val="20"/>
        </w:rPr>
        <w:t xml:space="preserve"> (</w:t>
      </w:r>
      <w:r w:rsidR="004C4712" w:rsidRPr="009B7FC5">
        <w:rPr>
          <w:rFonts w:ascii="Arial" w:hAnsi="Arial" w:cs="Arial"/>
          <w:position w:val="-12"/>
          <w:sz w:val="20"/>
        </w:rPr>
        <w:object w:dxaOrig="360" w:dyaOrig="380" w14:anchorId="4B04D380">
          <v:shape id="_x0000_i1054" type="#_x0000_t75" style="width:18pt;height:19.2pt" o:ole="">
            <v:imagedata r:id="rId65" o:title=""/>
          </v:shape>
          <o:OLEObject Type="Embed" ProgID="Equation.3" ShapeID="_x0000_i1054" DrawAspect="Content" ObjectID="_1720608573" r:id="rId66"/>
        </w:object>
      </w:r>
      <w:r w:rsidRPr="009B7FC5">
        <w:rPr>
          <w:rFonts w:ascii="Arial" w:hAnsi="Arial" w:cs="Arial"/>
          <w:sz w:val="20"/>
        </w:rPr>
        <w:t>)</w:t>
      </w:r>
      <w:r w:rsidRPr="009B7FC5">
        <w:rPr>
          <w:rFonts w:ascii="Arial" w:hAnsi="Arial" w:cs="Arial"/>
          <w:sz w:val="20"/>
        </w:rPr>
        <w:br/>
      </w:r>
      <w:bookmarkEnd w:id="31"/>
      <w:r w:rsidRPr="009B7FC5">
        <w:rPr>
          <w:rFonts w:ascii="Arial" w:hAnsi="Arial" w:cs="Arial"/>
          <w:i/>
          <w:sz w:val="20"/>
        </w:rPr>
        <w:t>(Ban hành kèm theo Nghị định số 03/2015/NĐ-CP ngày 06 tháng 01 năm 2015 của Chính phủ)</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917"/>
        <w:gridCol w:w="1969"/>
      </w:tblGrid>
      <w:tr w:rsidR="00DA0565" w:rsidRPr="00DA3BFA" w14:paraId="3BA34CB3" w14:textId="77777777" w:rsidTr="00DA3BFA">
        <w:tc>
          <w:tcPr>
            <w:tcW w:w="6917" w:type="dxa"/>
          </w:tcPr>
          <w:p w14:paraId="7C3F1B62" w14:textId="77777777" w:rsidR="00DA0565" w:rsidRPr="00DA3BFA" w:rsidRDefault="00DA0565" w:rsidP="00DA3BFA">
            <w:pPr>
              <w:spacing w:before="120"/>
              <w:jc w:val="center"/>
              <w:rPr>
                <w:rFonts w:ascii="Arial" w:eastAsia="Times New Roman" w:hAnsi="Arial" w:cs="Arial"/>
                <w:b/>
                <w:sz w:val="20"/>
              </w:rPr>
            </w:pPr>
            <w:r w:rsidRPr="00DA3BFA">
              <w:rPr>
                <w:rFonts w:ascii="Arial" w:eastAsia="Times New Roman" w:hAnsi="Arial" w:cs="Arial"/>
                <w:b/>
                <w:sz w:val="20"/>
              </w:rPr>
              <w:t xml:space="preserve">Mục đích sử dụng môi trường </w:t>
            </w:r>
            <w:r w:rsidR="00E70A36" w:rsidRPr="00DA3BFA">
              <w:rPr>
                <w:rFonts w:ascii="Arial" w:eastAsia="Times New Roman" w:hAnsi="Arial" w:cs="Arial"/>
                <w:b/>
                <w:sz w:val="20"/>
              </w:rPr>
              <w:t>đất</w:t>
            </w:r>
            <w:r w:rsidRPr="00DA3BFA">
              <w:rPr>
                <w:rFonts w:ascii="Arial" w:eastAsia="Times New Roman" w:hAnsi="Arial" w:cs="Arial"/>
                <w:b/>
                <w:sz w:val="20"/>
              </w:rPr>
              <w:t xml:space="preserve"> (i)</w:t>
            </w:r>
          </w:p>
        </w:tc>
        <w:tc>
          <w:tcPr>
            <w:tcW w:w="1969" w:type="dxa"/>
          </w:tcPr>
          <w:p w14:paraId="1C0A7511" w14:textId="77777777" w:rsidR="00DA0565" w:rsidRPr="00DA3BFA" w:rsidRDefault="00DA0565" w:rsidP="00DA3BFA">
            <w:pPr>
              <w:spacing w:before="120"/>
              <w:jc w:val="center"/>
              <w:rPr>
                <w:rFonts w:ascii="Arial" w:eastAsia="Times New Roman" w:hAnsi="Arial" w:cs="Arial"/>
                <w:b/>
                <w:sz w:val="20"/>
              </w:rPr>
            </w:pPr>
            <w:r w:rsidRPr="00DA3BFA">
              <w:rPr>
                <w:rFonts w:ascii="Arial" w:eastAsia="Times New Roman" w:hAnsi="Arial" w:cs="Arial"/>
                <w:b/>
                <w:sz w:val="20"/>
              </w:rPr>
              <w:t>H</w:t>
            </w:r>
            <w:r w:rsidRPr="00DA3BFA">
              <w:rPr>
                <w:rFonts w:ascii="Arial" w:eastAsia="Times New Roman" w:hAnsi="Arial" w:cs="Arial"/>
                <w:b/>
                <w:sz w:val="20"/>
                <w:lang w:val="en-US"/>
              </w:rPr>
              <w:t>ệ</w:t>
            </w:r>
            <w:r w:rsidRPr="00DA3BFA">
              <w:rPr>
                <w:rFonts w:ascii="Arial" w:eastAsia="Times New Roman" w:hAnsi="Arial" w:cs="Arial"/>
                <w:b/>
                <w:sz w:val="20"/>
              </w:rPr>
              <w:t xml:space="preserve"> số điều chỉnh</w:t>
            </w:r>
          </w:p>
          <w:p w14:paraId="5839C765" w14:textId="77777777" w:rsidR="00DA0565" w:rsidRPr="00DA3BFA" w:rsidRDefault="00DA0565" w:rsidP="00DA3BFA">
            <w:pPr>
              <w:spacing w:before="120"/>
              <w:jc w:val="center"/>
              <w:rPr>
                <w:rFonts w:ascii="Arial" w:eastAsia="Times New Roman" w:hAnsi="Arial" w:cs="Arial"/>
                <w:sz w:val="20"/>
              </w:rPr>
            </w:pPr>
            <w:r w:rsidRPr="00DA3BFA">
              <w:rPr>
                <w:rFonts w:ascii="Arial" w:eastAsia="Times New Roman" w:hAnsi="Arial" w:cs="Arial"/>
                <w:sz w:val="20"/>
              </w:rPr>
              <w:t>(</w:t>
            </w:r>
            <w:r w:rsidRPr="00DA3BFA">
              <w:rPr>
                <w:rFonts w:ascii="Arial" w:eastAsia="Times New Roman" w:hAnsi="Arial" w:cs="Arial"/>
                <w:position w:val="-12"/>
                <w:sz w:val="20"/>
              </w:rPr>
              <w:object w:dxaOrig="360" w:dyaOrig="380" w14:anchorId="1332AAEC">
                <v:shape id="_x0000_i1055" type="#_x0000_t75" style="width:18pt;height:19.2pt" o:ole="">
                  <v:imagedata r:id="rId67" o:title=""/>
                </v:shape>
                <o:OLEObject Type="Embed" ProgID="Equation.3" ShapeID="_x0000_i1055" DrawAspect="Content" ObjectID="_1720608574" r:id="rId68"/>
              </w:object>
            </w:r>
            <w:r w:rsidRPr="00DA3BFA">
              <w:rPr>
                <w:rFonts w:ascii="Arial" w:eastAsia="Times New Roman" w:hAnsi="Arial" w:cs="Arial"/>
                <w:sz w:val="20"/>
              </w:rPr>
              <w:t>)</w:t>
            </w:r>
          </w:p>
        </w:tc>
      </w:tr>
      <w:tr w:rsidR="00D51D55" w:rsidRPr="00DA3BFA" w14:paraId="48E97F40" w14:textId="77777777" w:rsidTr="00DA3BFA">
        <w:tc>
          <w:tcPr>
            <w:tcW w:w="6917" w:type="dxa"/>
          </w:tcPr>
          <w:p w14:paraId="02C25529" w14:textId="77777777" w:rsidR="00D51D55" w:rsidRPr="00DA3BFA" w:rsidRDefault="00D51D55" w:rsidP="00DA3BFA">
            <w:pPr>
              <w:spacing w:before="120"/>
              <w:rPr>
                <w:rFonts w:ascii="Arial" w:eastAsia="Times New Roman" w:hAnsi="Arial" w:cs="Arial"/>
                <w:sz w:val="20"/>
              </w:rPr>
            </w:pPr>
            <w:r w:rsidRPr="00DA3BFA">
              <w:rPr>
                <w:rFonts w:ascii="Arial" w:eastAsia="Times New Roman" w:hAnsi="Arial" w:cs="Arial"/>
                <w:sz w:val="20"/>
              </w:rPr>
              <w:t>Thuộc phân khu bảo vệ nghiêm ngặt của khu bảo tồn thiên nhiên, di tích lịch sử - văn hóa, danh lam thắng cảnh đã được xếp hạng (i=1)</w:t>
            </w:r>
          </w:p>
        </w:tc>
        <w:tc>
          <w:tcPr>
            <w:tcW w:w="1969" w:type="dxa"/>
          </w:tcPr>
          <w:p w14:paraId="7449A91C" w14:textId="77777777" w:rsidR="00D51D55" w:rsidRPr="00DA3BFA" w:rsidRDefault="00D51D55" w:rsidP="00DA3BFA">
            <w:pPr>
              <w:spacing w:before="120"/>
              <w:jc w:val="center"/>
              <w:rPr>
                <w:rFonts w:ascii="Arial" w:eastAsia="Times New Roman" w:hAnsi="Arial" w:cs="Arial"/>
                <w:sz w:val="20"/>
              </w:rPr>
            </w:pPr>
            <w:r w:rsidRPr="00DA3BFA">
              <w:rPr>
                <w:rFonts w:ascii="Arial" w:eastAsia="Times New Roman" w:hAnsi="Arial" w:cs="Arial"/>
                <w:sz w:val="20"/>
              </w:rPr>
              <w:t>5</w:t>
            </w:r>
          </w:p>
        </w:tc>
      </w:tr>
      <w:tr w:rsidR="00D51D55" w:rsidRPr="00DA3BFA" w14:paraId="1D944B9F" w14:textId="77777777" w:rsidTr="00DA3BFA">
        <w:tc>
          <w:tcPr>
            <w:tcW w:w="6917" w:type="dxa"/>
          </w:tcPr>
          <w:p w14:paraId="40C39031" w14:textId="77777777" w:rsidR="00D51D55" w:rsidRPr="00DA3BFA" w:rsidRDefault="00D51D55" w:rsidP="00DA3BFA">
            <w:pPr>
              <w:spacing w:before="120"/>
              <w:rPr>
                <w:rFonts w:ascii="Arial" w:eastAsia="Times New Roman" w:hAnsi="Arial" w:cs="Arial"/>
                <w:sz w:val="20"/>
              </w:rPr>
            </w:pPr>
            <w:r w:rsidRPr="00DA3BFA">
              <w:rPr>
                <w:rFonts w:ascii="Arial" w:eastAsia="Times New Roman" w:hAnsi="Arial" w:cs="Arial"/>
                <w:sz w:val="20"/>
              </w:rPr>
              <w:t>Thuộc các phân khu khác của khu bảo tồn thiên nhiên, di tích lịch sử - văn hóa, danh lam thắng cảnh đã được xếp hạng (i=2)</w:t>
            </w:r>
          </w:p>
        </w:tc>
        <w:tc>
          <w:tcPr>
            <w:tcW w:w="1969" w:type="dxa"/>
          </w:tcPr>
          <w:p w14:paraId="297F8EC1" w14:textId="77777777" w:rsidR="00D51D55" w:rsidRPr="00DA3BFA" w:rsidRDefault="00D51D55" w:rsidP="00DA3BFA">
            <w:pPr>
              <w:spacing w:before="120"/>
              <w:jc w:val="center"/>
              <w:rPr>
                <w:rFonts w:ascii="Arial" w:eastAsia="Times New Roman" w:hAnsi="Arial" w:cs="Arial"/>
                <w:sz w:val="20"/>
              </w:rPr>
            </w:pPr>
            <w:r w:rsidRPr="00DA3BFA">
              <w:rPr>
                <w:rFonts w:ascii="Arial" w:eastAsia="Times New Roman" w:hAnsi="Arial" w:cs="Arial"/>
                <w:sz w:val="20"/>
              </w:rPr>
              <w:t>3</w:t>
            </w:r>
          </w:p>
        </w:tc>
      </w:tr>
      <w:tr w:rsidR="00D51D55" w:rsidRPr="00DA3BFA" w14:paraId="3D095B2A" w14:textId="77777777" w:rsidTr="00DA3BFA">
        <w:tc>
          <w:tcPr>
            <w:tcW w:w="6917" w:type="dxa"/>
          </w:tcPr>
          <w:p w14:paraId="5D25CD81" w14:textId="77777777" w:rsidR="00D51D55" w:rsidRPr="00DA3BFA" w:rsidRDefault="00D51D55" w:rsidP="00DA3BFA">
            <w:pPr>
              <w:spacing w:before="120"/>
              <w:rPr>
                <w:rFonts w:ascii="Arial" w:eastAsia="Times New Roman" w:hAnsi="Arial" w:cs="Arial"/>
                <w:sz w:val="20"/>
              </w:rPr>
            </w:pPr>
            <w:r w:rsidRPr="00DA3BFA">
              <w:rPr>
                <w:rFonts w:ascii="Arial" w:eastAsia="Times New Roman" w:hAnsi="Arial" w:cs="Arial"/>
                <w:sz w:val="20"/>
              </w:rPr>
              <w:t>Thuộc vùng đệm của khu bảo tồn thiên nhiên, di tích lịch sử - văn hóa, danh lam thắng cảnh đã được xếp hạng (i=3)</w:t>
            </w:r>
          </w:p>
        </w:tc>
        <w:tc>
          <w:tcPr>
            <w:tcW w:w="1969" w:type="dxa"/>
          </w:tcPr>
          <w:p w14:paraId="0E49B74A" w14:textId="77777777" w:rsidR="00D51D55" w:rsidRPr="00DA3BFA" w:rsidRDefault="00D51D55" w:rsidP="00DA3BFA">
            <w:pPr>
              <w:spacing w:before="120"/>
              <w:jc w:val="center"/>
              <w:rPr>
                <w:rFonts w:ascii="Arial" w:eastAsia="Times New Roman" w:hAnsi="Arial" w:cs="Arial"/>
                <w:sz w:val="20"/>
              </w:rPr>
            </w:pPr>
            <w:r w:rsidRPr="00DA3BFA">
              <w:rPr>
                <w:rFonts w:ascii="Arial" w:eastAsia="Times New Roman" w:hAnsi="Arial" w:cs="Arial"/>
                <w:sz w:val="20"/>
              </w:rPr>
              <w:t>2</w:t>
            </w:r>
          </w:p>
        </w:tc>
      </w:tr>
      <w:tr w:rsidR="00D51D55" w:rsidRPr="00DA3BFA" w14:paraId="001EA168" w14:textId="77777777" w:rsidTr="00DA3BFA">
        <w:tc>
          <w:tcPr>
            <w:tcW w:w="6917" w:type="dxa"/>
          </w:tcPr>
          <w:p w14:paraId="2AFB2676" w14:textId="77777777" w:rsidR="00D51D55" w:rsidRPr="00DA3BFA" w:rsidRDefault="00D51D55" w:rsidP="00DA3BFA">
            <w:pPr>
              <w:spacing w:before="120"/>
              <w:rPr>
                <w:rFonts w:ascii="Arial" w:eastAsia="Times New Roman" w:hAnsi="Arial" w:cs="Arial"/>
                <w:sz w:val="20"/>
              </w:rPr>
            </w:pPr>
            <w:r w:rsidRPr="00DA3BFA">
              <w:rPr>
                <w:rFonts w:ascii="Arial" w:eastAsia="Times New Roman" w:hAnsi="Arial" w:cs="Arial"/>
                <w:sz w:val="20"/>
              </w:rPr>
              <w:t>Phục vụ sản xuất nông nghiệp, lâm nghiệp, nuôi trồng thủy sản (i=4)</w:t>
            </w:r>
          </w:p>
        </w:tc>
        <w:tc>
          <w:tcPr>
            <w:tcW w:w="1969" w:type="dxa"/>
          </w:tcPr>
          <w:p w14:paraId="7FFF4C4A" w14:textId="77777777" w:rsidR="00D51D55" w:rsidRPr="00DA3BFA" w:rsidRDefault="00D51D55" w:rsidP="00DA3BFA">
            <w:pPr>
              <w:spacing w:before="120"/>
              <w:jc w:val="center"/>
              <w:rPr>
                <w:rFonts w:ascii="Arial" w:eastAsia="Times New Roman" w:hAnsi="Arial" w:cs="Arial"/>
                <w:sz w:val="20"/>
              </w:rPr>
            </w:pPr>
            <w:r w:rsidRPr="00DA3BFA">
              <w:rPr>
                <w:rFonts w:ascii="Arial" w:eastAsia="Times New Roman" w:hAnsi="Arial" w:cs="Arial"/>
                <w:sz w:val="20"/>
              </w:rPr>
              <w:t>1,5</w:t>
            </w:r>
          </w:p>
        </w:tc>
      </w:tr>
      <w:tr w:rsidR="00397FA6" w:rsidRPr="00DA3BFA" w14:paraId="59BE7374" w14:textId="77777777" w:rsidTr="00DA3BFA">
        <w:tc>
          <w:tcPr>
            <w:tcW w:w="6917" w:type="dxa"/>
          </w:tcPr>
          <w:p w14:paraId="3222C343" w14:textId="77777777" w:rsidR="00397FA6" w:rsidRPr="00DA3BFA" w:rsidRDefault="00397FA6" w:rsidP="00DA3BFA">
            <w:pPr>
              <w:spacing w:before="120"/>
              <w:rPr>
                <w:rFonts w:ascii="Arial" w:eastAsia="Times New Roman" w:hAnsi="Arial" w:cs="Arial"/>
                <w:sz w:val="20"/>
              </w:rPr>
            </w:pPr>
            <w:r w:rsidRPr="00DA3BFA">
              <w:rPr>
                <w:rFonts w:ascii="Arial" w:eastAsia="Times New Roman" w:hAnsi="Arial" w:cs="Arial"/>
                <w:sz w:val="20"/>
              </w:rPr>
              <w:t>Phục vụ mục đích khác hoặc chưa được quy hoạch (i=5)</w:t>
            </w:r>
          </w:p>
        </w:tc>
        <w:tc>
          <w:tcPr>
            <w:tcW w:w="1969" w:type="dxa"/>
          </w:tcPr>
          <w:p w14:paraId="7AA9A8D2" w14:textId="77777777" w:rsidR="00397FA6" w:rsidRPr="00DA3BFA" w:rsidRDefault="00397FA6" w:rsidP="00DA3BFA">
            <w:pPr>
              <w:spacing w:before="120"/>
              <w:jc w:val="center"/>
              <w:rPr>
                <w:rFonts w:ascii="Arial" w:eastAsia="Times New Roman" w:hAnsi="Arial" w:cs="Arial"/>
                <w:sz w:val="20"/>
                <w:lang w:val="en-US"/>
              </w:rPr>
            </w:pPr>
            <w:r w:rsidRPr="00DA3BFA">
              <w:rPr>
                <w:rFonts w:ascii="Arial" w:eastAsia="Times New Roman" w:hAnsi="Arial" w:cs="Arial"/>
                <w:sz w:val="20"/>
                <w:lang w:val="en-US"/>
              </w:rPr>
              <w:t>1</w:t>
            </w:r>
          </w:p>
        </w:tc>
      </w:tr>
    </w:tbl>
    <w:p w14:paraId="7A600A05" w14:textId="77777777" w:rsidR="009B7FC5" w:rsidRPr="009B7FC5" w:rsidRDefault="009B7FC5" w:rsidP="00E355F9">
      <w:pPr>
        <w:spacing w:before="120"/>
        <w:jc w:val="center"/>
        <w:outlineLvl w:val="0"/>
        <w:rPr>
          <w:rFonts w:ascii="Arial" w:hAnsi="Arial" w:cs="Arial"/>
          <w:b/>
          <w:lang w:val="en-US"/>
        </w:rPr>
      </w:pPr>
    </w:p>
    <w:p w14:paraId="516D5CB3" w14:textId="77777777" w:rsidR="00010692" w:rsidRPr="009B7FC5" w:rsidRDefault="00B655DB" w:rsidP="00E355F9">
      <w:pPr>
        <w:spacing w:before="120"/>
        <w:jc w:val="center"/>
        <w:outlineLvl w:val="0"/>
        <w:rPr>
          <w:rFonts w:ascii="Arial" w:hAnsi="Arial" w:cs="Arial"/>
          <w:b/>
          <w:sz w:val="20"/>
        </w:rPr>
      </w:pPr>
      <w:bookmarkStart w:id="32" w:name="loai_pl3"/>
      <w:r w:rsidRPr="009B7FC5">
        <w:rPr>
          <w:rFonts w:ascii="Arial" w:hAnsi="Arial" w:cs="Arial"/>
          <w:b/>
        </w:rPr>
        <w:t>PHỤ LỤC III</w:t>
      </w:r>
    </w:p>
    <w:p w14:paraId="6B8A14AB" w14:textId="77777777" w:rsidR="00010692" w:rsidRPr="009B7FC5" w:rsidRDefault="00D00749" w:rsidP="00E355F9">
      <w:pPr>
        <w:spacing w:before="120"/>
        <w:jc w:val="center"/>
        <w:rPr>
          <w:rFonts w:ascii="Arial" w:hAnsi="Arial" w:cs="Arial"/>
          <w:i/>
          <w:sz w:val="20"/>
        </w:rPr>
      </w:pPr>
      <w:bookmarkStart w:id="33" w:name="loai_pl3_name"/>
      <w:bookmarkEnd w:id="32"/>
      <w:r w:rsidRPr="009B7FC5">
        <w:rPr>
          <w:rFonts w:ascii="Arial" w:hAnsi="Arial" w:cs="Arial"/>
          <w:sz w:val="20"/>
        </w:rPr>
        <w:t>HỆ SỐ ĐIỀU CHỈNH THIỆT HẠI THEO MỨC ĐỘ BẢO TỒN CỦA HỆ SINH THÁI</w:t>
      </w:r>
      <w:r w:rsidR="003442BE" w:rsidRPr="009B7FC5">
        <w:rPr>
          <w:rFonts w:ascii="Arial" w:hAnsi="Arial" w:cs="Arial"/>
          <w:sz w:val="20"/>
        </w:rPr>
        <w:t xml:space="preserve"> (</w:t>
      </w:r>
      <w:r w:rsidR="006105B1" w:rsidRPr="009B7FC5">
        <w:rPr>
          <w:rFonts w:ascii="Arial" w:hAnsi="Arial" w:cs="Arial"/>
          <w:position w:val="-12"/>
          <w:sz w:val="20"/>
        </w:rPr>
        <w:object w:dxaOrig="520" w:dyaOrig="380" w14:anchorId="19D3D5E9">
          <v:shape id="_x0000_i1056" type="#_x0000_t75" style="width:25.8pt;height:19.2pt" o:ole="">
            <v:imagedata r:id="rId69" o:title=""/>
          </v:shape>
          <o:OLEObject Type="Embed" ProgID="Equation.3" ShapeID="_x0000_i1056" DrawAspect="Content" ObjectID="_1720608575" r:id="rId70"/>
        </w:object>
      </w:r>
      <w:r w:rsidR="003442BE" w:rsidRPr="009B7FC5">
        <w:rPr>
          <w:rFonts w:ascii="Arial" w:hAnsi="Arial" w:cs="Arial"/>
          <w:sz w:val="20"/>
        </w:rPr>
        <w:t>)</w:t>
      </w:r>
      <w:r w:rsidR="00936C91" w:rsidRPr="009B7FC5">
        <w:rPr>
          <w:rFonts w:ascii="Arial" w:hAnsi="Arial" w:cs="Arial"/>
          <w:sz w:val="20"/>
        </w:rPr>
        <w:br/>
      </w:r>
      <w:bookmarkEnd w:id="33"/>
      <w:r w:rsidR="001F7D36" w:rsidRPr="009B7FC5">
        <w:rPr>
          <w:rFonts w:ascii="Arial" w:hAnsi="Arial" w:cs="Arial"/>
          <w:i/>
          <w:sz w:val="20"/>
        </w:rPr>
        <w:t xml:space="preserve">(Ban hành </w:t>
      </w:r>
      <w:r w:rsidR="00010692" w:rsidRPr="009B7FC5">
        <w:rPr>
          <w:rFonts w:ascii="Arial" w:hAnsi="Arial" w:cs="Arial"/>
          <w:i/>
          <w:sz w:val="20"/>
        </w:rPr>
        <w:t>kèm theo Nghị định số 03/20</w:t>
      </w:r>
      <w:r w:rsidR="009A0A44" w:rsidRPr="009B7FC5">
        <w:rPr>
          <w:rFonts w:ascii="Arial" w:hAnsi="Arial" w:cs="Arial"/>
          <w:i/>
          <w:sz w:val="20"/>
        </w:rPr>
        <w:t>1</w:t>
      </w:r>
      <w:r w:rsidR="00010692" w:rsidRPr="009B7FC5">
        <w:rPr>
          <w:rFonts w:ascii="Arial" w:hAnsi="Arial" w:cs="Arial"/>
          <w:i/>
          <w:sz w:val="20"/>
        </w:rPr>
        <w:t xml:space="preserve">5/NĐ-CP </w:t>
      </w:r>
      <w:r w:rsidR="0051538F" w:rsidRPr="009B7FC5">
        <w:rPr>
          <w:rFonts w:ascii="Arial" w:hAnsi="Arial" w:cs="Arial"/>
          <w:i/>
          <w:sz w:val="20"/>
        </w:rPr>
        <w:t>ng</w:t>
      </w:r>
      <w:r w:rsidR="00010692" w:rsidRPr="009B7FC5">
        <w:rPr>
          <w:rFonts w:ascii="Arial" w:hAnsi="Arial" w:cs="Arial"/>
          <w:i/>
          <w:sz w:val="20"/>
        </w:rPr>
        <w:t>ày 06 tháng 01 năm 20</w:t>
      </w:r>
      <w:r w:rsidR="00FF1B34" w:rsidRPr="009B7FC5">
        <w:rPr>
          <w:rFonts w:ascii="Arial" w:hAnsi="Arial" w:cs="Arial"/>
          <w:i/>
          <w:sz w:val="20"/>
        </w:rPr>
        <w:t>1</w:t>
      </w:r>
      <w:r w:rsidR="00010692" w:rsidRPr="009B7FC5">
        <w:rPr>
          <w:rFonts w:ascii="Arial" w:hAnsi="Arial" w:cs="Arial"/>
          <w:i/>
          <w:sz w:val="20"/>
        </w:rPr>
        <w:t>5 của Chính phủ)</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713"/>
        <w:gridCol w:w="2052"/>
      </w:tblGrid>
      <w:tr w:rsidR="00201A76" w:rsidRPr="00DA3BFA" w14:paraId="4031A535" w14:textId="77777777" w:rsidTr="00DA3BFA">
        <w:tc>
          <w:tcPr>
            <w:tcW w:w="6713" w:type="dxa"/>
          </w:tcPr>
          <w:p w14:paraId="2B47D590" w14:textId="77777777" w:rsidR="00201A76" w:rsidRPr="00DA3BFA" w:rsidRDefault="00201A76" w:rsidP="00DA3BFA">
            <w:pPr>
              <w:spacing w:before="120"/>
              <w:jc w:val="center"/>
              <w:rPr>
                <w:rFonts w:ascii="Arial" w:eastAsia="Times New Roman" w:hAnsi="Arial" w:cs="Arial"/>
                <w:b/>
                <w:sz w:val="20"/>
              </w:rPr>
            </w:pPr>
            <w:r w:rsidRPr="00DA3BFA">
              <w:rPr>
                <w:rFonts w:ascii="Arial" w:eastAsia="Times New Roman" w:hAnsi="Arial" w:cs="Arial"/>
                <w:b/>
                <w:sz w:val="20"/>
              </w:rPr>
              <w:t>Mức độ bảo tồn của hệ sinh thái (i)</w:t>
            </w:r>
          </w:p>
        </w:tc>
        <w:tc>
          <w:tcPr>
            <w:tcW w:w="2052" w:type="dxa"/>
          </w:tcPr>
          <w:p w14:paraId="7DD8CF73" w14:textId="77777777" w:rsidR="00201A76" w:rsidRPr="00DA3BFA" w:rsidRDefault="00201A76" w:rsidP="00DA3BFA">
            <w:pPr>
              <w:spacing w:before="120"/>
              <w:jc w:val="center"/>
              <w:rPr>
                <w:rFonts w:ascii="Arial" w:eastAsia="Times New Roman" w:hAnsi="Arial" w:cs="Arial"/>
                <w:b/>
                <w:sz w:val="20"/>
              </w:rPr>
            </w:pPr>
            <w:r w:rsidRPr="00DA3BFA">
              <w:rPr>
                <w:rFonts w:ascii="Arial" w:eastAsia="Times New Roman" w:hAnsi="Arial" w:cs="Arial"/>
                <w:b/>
                <w:sz w:val="20"/>
              </w:rPr>
              <w:t>H</w:t>
            </w:r>
            <w:r w:rsidR="003442BE" w:rsidRPr="00DA3BFA">
              <w:rPr>
                <w:rFonts w:ascii="Arial" w:eastAsia="Times New Roman" w:hAnsi="Arial" w:cs="Arial"/>
                <w:b/>
                <w:sz w:val="20"/>
                <w:lang w:val="en-US"/>
              </w:rPr>
              <w:t>ệ</w:t>
            </w:r>
            <w:r w:rsidRPr="00DA3BFA">
              <w:rPr>
                <w:rFonts w:ascii="Arial" w:eastAsia="Times New Roman" w:hAnsi="Arial" w:cs="Arial"/>
                <w:b/>
                <w:sz w:val="20"/>
              </w:rPr>
              <w:t xml:space="preserve"> số điều chỉnh</w:t>
            </w:r>
          </w:p>
          <w:p w14:paraId="019B5C54" w14:textId="77777777" w:rsidR="00201A76" w:rsidRPr="00DA3BFA" w:rsidRDefault="003442BE" w:rsidP="00DA3BFA">
            <w:pPr>
              <w:spacing w:before="120"/>
              <w:jc w:val="center"/>
              <w:rPr>
                <w:rFonts w:ascii="Arial" w:eastAsia="Times New Roman" w:hAnsi="Arial" w:cs="Arial"/>
                <w:sz w:val="20"/>
              </w:rPr>
            </w:pPr>
            <w:r w:rsidRPr="00DA3BFA">
              <w:rPr>
                <w:rFonts w:ascii="Arial" w:eastAsia="Times New Roman" w:hAnsi="Arial" w:cs="Arial"/>
                <w:sz w:val="20"/>
              </w:rPr>
              <w:t>(</w:t>
            </w:r>
            <w:r w:rsidRPr="00DA3BFA">
              <w:rPr>
                <w:rFonts w:ascii="Arial" w:eastAsia="Times New Roman" w:hAnsi="Arial" w:cs="Arial"/>
                <w:position w:val="-12"/>
                <w:sz w:val="20"/>
              </w:rPr>
              <w:object w:dxaOrig="520" w:dyaOrig="380" w14:anchorId="6EC20BA1">
                <v:shape id="_x0000_i1057" type="#_x0000_t75" style="width:25.8pt;height:19.2pt" o:ole="">
                  <v:imagedata r:id="rId71" o:title=""/>
                </v:shape>
                <o:OLEObject Type="Embed" ProgID="Equation.3" ShapeID="_x0000_i1057" DrawAspect="Content" ObjectID="_1720608576" r:id="rId72"/>
              </w:object>
            </w:r>
            <w:r w:rsidRPr="00DA3BFA">
              <w:rPr>
                <w:rFonts w:ascii="Arial" w:eastAsia="Times New Roman" w:hAnsi="Arial" w:cs="Arial"/>
                <w:sz w:val="20"/>
              </w:rPr>
              <w:t>)</w:t>
            </w:r>
          </w:p>
        </w:tc>
      </w:tr>
      <w:tr w:rsidR="00F37F3F" w:rsidRPr="00DA3BFA" w14:paraId="749FD85A" w14:textId="77777777" w:rsidTr="00DA3BFA">
        <w:tc>
          <w:tcPr>
            <w:tcW w:w="6713" w:type="dxa"/>
          </w:tcPr>
          <w:p w14:paraId="4B9BBFEA" w14:textId="77777777" w:rsidR="00F37F3F" w:rsidRPr="00DA3BFA" w:rsidRDefault="00F37F3F" w:rsidP="00DA3BFA">
            <w:pPr>
              <w:spacing w:before="120"/>
              <w:rPr>
                <w:rFonts w:ascii="Arial" w:eastAsia="Times New Roman" w:hAnsi="Arial" w:cs="Arial"/>
                <w:sz w:val="20"/>
              </w:rPr>
            </w:pPr>
            <w:r w:rsidRPr="00DA3BFA">
              <w:rPr>
                <w:rFonts w:ascii="Arial" w:eastAsia="Times New Roman" w:hAnsi="Arial" w:cs="Arial"/>
                <w:sz w:val="20"/>
              </w:rPr>
              <w:lastRenderedPageBreak/>
              <w:t>1. Khu bảo tồn thiên nhiên, di tích lịch sử - văn hóa, danh lam thắng cảnh đã được xếp hạng</w:t>
            </w:r>
          </w:p>
        </w:tc>
        <w:tc>
          <w:tcPr>
            <w:tcW w:w="2052" w:type="dxa"/>
          </w:tcPr>
          <w:p w14:paraId="311E5B43" w14:textId="77777777" w:rsidR="00F37F3F" w:rsidRPr="00DA3BFA" w:rsidRDefault="00F37F3F" w:rsidP="00DA3BFA">
            <w:pPr>
              <w:spacing w:before="120"/>
              <w:jc w:val="center"/>
              <w:rPr>
                <w:rFonts w:ascii="Arial" w:eastAsia="Times New Roman" w:hAnsi="Arial" w:cs="Arial"/>
                <w:sz w:val="20"/>
              </w:rPr>
            </w:pPr>
          </w:p>
        </w:tc>
      </w:tr>
      <w:tr w:rsidR="00F37F3F" w:rsidRPr="00DA3BFA" w14:paraId="0D7AC2E9" w14:textId="77777777" w:rsidTr="00DA3BFA">
        <w:tc>
          <w:tcPr>
            <w:tcW w:w="6713" w:type="dxa"/>
          </w:tcPr>
          <w:p w14:paraId="333BEBAF" w14:textId="77777777" w:rsidR="00F37F3F" w:rsidRPr="00DA3BFA" w:rsidRDefault="00F37F3F" w:rsidP="00DA3BFA">
            <w:pPr>
              <w:spacing w:before="120"/>
              <w:rPr>
                <w:rFonts w:ascii="Arial" w:eastAsia="Times New Roman" w:hAnsi="Arial" w:cs="Arial"/>
                <w:sz w:val="20"/>
              </w:rPr>
            </w:pPr>
            <w:r w:rsidRPr="00DA3BFA">
              <w:rPr>
                <w:rFonts w:ascii="Arial" w:eastAsia="Times New Roman" w:hAnsi="Arial" w:cs="Arial"/>
                <w:sz w:val="20"/>
              </w:rPr>
              <w:t>a) Phân khu bảo vệ nghiêm ngặt (</w:t>
            </w:r>
            <w:r w:rsidR="00F65E6A" w:rsidRPr="00DA3BFA">
              <w:rPr>
                <w:rFonts w:ascii="Arial" w:eastAsia="Times New Roman" w:hAnsi="Arial" w:cs="Arial"/>
                <w:sz w:val="20"/>
                <w:lang w:val="en-US"/>
              </w:rPr>
              <w:t>i</w:t>
            </w:r>
            <w:r w:rsidRPr="00DA3BFA">
              <w:rPr>
                <w:rFonts w:ascii="Arial" w:eastAsia="Times New Roman" w:hAnsi="Arial" w:cs="Arial"/>
                <w:sz w:val="20"/>
              </w:rPr>
              <w:t>=1)</w:t>
            </w:r>
          </w:p>
        </w:tc>
        <w:tc>
          <w:tcPr>
            <w:tcW w:w="2052" w:type="dxa"/>
          </w:tcPr>
          <w:p w14:paraId="1CCD5D23" w14:textId="77777777" w:rsidR="00F37F3F" w:rsidRPr="00DA3BFA" w:rsidRDefault="00F37F3F" w:rsidP="00DA3BFA">
            <w:pPr>
              <w:spacing w:before="120"/>
              <w:jc w:val="center"/>
              <w:rPr>
                <w:rFonts w:ascii="Arial" w:eastAsia="Times New Roman" w:hAnsi="Arial" w:cs="Arial"/>
                <w:sz w:val="20"/>
              </w:rPr>
            </w:pPr>
            <w:r w:rsidRPr="00DA3BFA">
              <w:rPr>
                <w:rFonts w:ascii="Arial" w:eastAsia="Times New Roman" w:hAnsi="Arial" w:cs="Arial"/>
                <w:sz w:val="20"/>
              </w:rPr>
              <w:t>5</w:t>
            </w:r>
          </w:p>
        </w:tc>
      </w:tr>
      <w:tr w:rsidR="00F37F3F" w:rsidRPr="00DA3BFA" w14:paraId="64E87071" w14:textId="77777777" w:rsidTr="00DA3BFA">
        <w:tc>
          <w:tcPr>
            <w:tcW w:w="6713" w:type="dxa"/>
          </w:tcPr>
          <w:p w14:paraId="39942B27" w14:textId="77777777" w:rsidR="00F37F3F" w:rsidRPr="00DA3BFA" w:rsidRDefault="00F37F3F" w:rsidP="00DA3BFA">
            <w:pPr>
              <w:spacing w:before="120"/>
              <w:rPr>
                <w:rFonts w:ascii="Arial" w:eastAsia="Times New Roman" w:hAnsi="Arial" w:cs="Arial"/>
                <w:sz w:val="20"/>
              </w:rPr>
            </w:pPr>
            <w:r w:rsidRPr="00DA3BFA">
              <w:rPr>
                <w:rFonts w:ascii="Arial" w:eastAsia="Times New Roman" w:hAnsi="Arial" w:cs="Arial"/>
                <w:sz w:val="20"/>
              </w:rPr>
              <w:t>b) Phân khu khác (i=2)</w:t>
            </w:r>
          </w:p>
        </w:tc>
        <w:tc>
          <w:tcPr>
            <w:tcW w:w="2052" w:type="dxa"/>
          </w:tcPr>
          <w:p w14:paraId="04484E17" w14:textId="77777777" w:rsidR="00F37F3F" w:rsidRPr="00DA3BFA" w:rsidRDefault="00F37F3F" w:rsidP="00DA3BFA">
            <w:pPr>
              <w:spacing w:before="120"/>
              <w:jc w:val="center"/>
              <w:rPr>
                <w:rFonts w:ascii="Arial" w:eastAsia="Times New Roman" w:hAnsi="Arial" w:cs="Arial"/>
                <w:sz w:val="20"/>
              </w:rPr>
            </w:pPr>
            <w:r w:rsidRPr="00DA3BFA">
              <w:rPr>
                <w:rFonts w:ascii="Arial" w:eastAsia="Times New Roman" w:hAnsi="Arial" w:cs="Arial"/>
                <w:sz w:val="20"/>
              </w:rPr>
              <w:t>3</w:t>
            </w:r>
          </w:p>
        </w:tc>
      </w:tr>
      <w:tr w:rsidR="00F37F3F" w:rsidRPr="00DA3BFA" w14:paraId="06B56FF2" w14:textId="77777777" w:rsidTr="00DA3BFA">
        <w:tc>
          <w:tcPr>
            <w:tcW w:w="6713" w:type="dxa"/>
          </w:tcPr>
          <w:p w14:paraId="442E7FB5" w14:textId="77777777" w:rsidR="00F37F3F" w:rsidRPr="00DA3BFA" w:rsidRDefault="00F37F3F" w:rsidP="00DA3BFA">
            <w:pPr>
              <w:spacing w:before="120"/>
              <w:rPr>
                <w:rFonts w:ascii="Arial" w:eastAsia="Times New Roman" w:hAnsi="Arial" w:cs="Arial"/>
                <w:sz w:val="20"/>
              </w:rPr>
            </w:pPr>
            <w:r w:rsidRPr="00DA3BFA">
              <w:rPr>
                <w:rFonts w:ascii="Arial" w:eastAsia="Times New Roman" w:hAnsi="Arial" w:cs="Arial"/>
                <w:sz w:val="20"/>
              </w:rPr>
              <w:t>c) Vùng đệm (i=3)</w:t>
            </w:r>
          </w:p>
        </w:tc>
        <w:tc>
          <w:tcPr>
            <w:tcW w:w="2052" w:type="dxa"/>
          </w:tcPr>
          <w:p w14:paraId="46E628BB" w14:textId="77777777" w:rsidR="00F37F3F" w:rsidRPr="00DA3BFA" w:rsidRDefault="00F37F3F" w:rsidP="00DA3BFA">
            <w:pPr>
              <w:spacing w:before="120"/>
              <w:jc w:val="center"/>
              <w:rPr>
                <w:rFonts w:ascii="Arial" w:eastAsia="Times New Roman" w:hAnsi="Arial" w:cs="Arial"/>
                <w:sz w:val="20"/>
              </w:rPr>
            </w:pPr>
            <w:r w:rsidRPr="00DA3BFA">
              <w:rPr>
                <w:rFonts w:ascii="Arial" w:eastAsia="Times New Roman" w:hAnsi="Arial" w:cs="Arial"/>
                <w:sz w:val="20"/>
              </w:rPr>
              <w:t>2</w:t>
            </w:r>
          </w:p>
        </w:tc>
      </w:tr>
      <w:tr w:rsidR="00F37F3F" w:rsidRPr="00DA3BFA" w14:paraId="687B18B7" w14:textId="77777777" w:rsidTr="00DA3BFA">
        <w:tc>
          <w:tcPr>
            <w:tcW w:w="6713" w:type="dxa"/>
          </w:tcPr>
          <w:p w14:paraId="79943A80" w14:textId="77777777" w:rsidR="00F37F3F" w:rsidRPr="00DA3BFA" w:rsidRDefault="00F37F3F" w:rsidP="00DA3BFA">
            <w:pPr>
              <w:spacing w:before="120"/>
              <w:rPr>
                <w:rFonts w:ascii="Arial" w:eastAsia="Times New Roman" w:hAnsi="Arial" w:cs="Arial"/>
                <w:sz w:val="20"/>
              </w:rPr>
            </w:pPr>
            <w:r w:rsidRPr="00DA3BFA">
              <w:rPr>
                <w:rFonts w:ascii="Arial" w:eastAsia="Times New Roman" w:hAnsi="Arial" w:cs="Arial"/>
                <w:sz w:val="20"/>
              </w:rPr>
              <w:t>2. Hệ sinh thái tự nhiên khác không thuộc khu bảo tồn thiên nhiên (i=4)</w:t>
            </w:r>
          </w:p>
        </w:tc>
        <w:tc>
          <w:tcPr>
            <w:tcW w:w="2052" w:type="dxa"/>
          </w:tcPr>
          <w:p w14:paraId="46954B6B" w14:textId="77777777" w:rsidR="00F37F3F" w:rsidRPr="00DA3BFA" w:rsidRDefault="00F37F3F" w:rsidP="00DA3BFA">
            <w:pPr>
              <w:spacing w:before="120"/>
              <w:jc w:val="center"/>
              <w:rPr>
                <w:rFonts w:ascii="Arial" w:eastAsia="Times New Roman" w:hAnsi="Arial" w:cs="Arial"/>
                <w:sz w:val="20"/>
              </w:rPr>
            </w:pPr>
            <w:r w:rsidRPr="00DA3BFA">
              <w:rPr>
                <w:rFonts w:ascii="Arial" w:eastAsia="Times New Roman" w:hAnsi="Arial" w:cs="Arial"/>
                <w:sz w:val="20"/>
              </w:rPr>
              <w:t>1</w:t>
            </w:r>
          </w:p>
        </w:tc>
      </w:tr>
    </w:tbl>
    <w:p w14:paraId="5570244F" w14:textId="77777777" w:rsidR="009B7FC5" w:rsidRPr="009B7FC5" w:rsidRDefault="009B7FC5" w:rsidP="00E355F9">
      <w:pPr>
        <w:spacing w:before="120"/>
        <w:jc w:val="center"/>
        <w:outlineLvl w:val="0"/>
        <w:rPr>
          <w:rFonts w:ascii="Arial" w:hAnsi="Arial" w:cs="Arial"/>
          <w:b/>
          <w:lang w:val="en-US"/>
        </w:rPr>
      </w:pPr>
    </w:p>
    <w:p w14:paraId="4A2DBFE4" w14:textId="77777777" w:rsidR="00936C91" w:rsidRPr="009B7FC5" w:rsidRDefault="00936C91" w:rsidP="00E355F9">
      <w:pPr>
        <w:spacing w:before="120"/>
        <w:jc w:val="center"/>
        <w:outlineLvl w:val="0"/>
        <w:rPr>
          <w:rFonts w:ascii="Arial" w:hAnsi="Arial" w:cs="Arial"/>
          <w:b/>
          <w:sz w:val="20"/>
        </w:rPr>
      </w:pPr>
      <w:bookmarkStart w:id="34" w:name="loai_pl4"/>
      <w:r w:rsidRPr="009B7FC5">
        <w:rPr>
          <w:rFonts w:ascii="Arial" w:hAnsi="Arial" w:cs="Arial"/>
          <w:b/>
        </w:rPr>
        <w:t>PHỤ LỤC IV</w:t>
      </w:r>
    </w:p>
    <w:p w14:paraId="58277BD2" w14:textId="77777777" w:rsidR="00936C91" w:rsidRPr="009B7FC5" w:rsidRDefault="00936C91" w:rsidP="00E355F9">
      <w:pPr>
        <w:spacing w:before="120"/>
        <w:jc w:val="center"/>
        <w:rPr>
          <w:rFonts w:ascii="Arial" w:hAnsi="Arial" w:cs="Arial"/>
          <w:i/>
          <w:sz w:val="20"/>
        </w:rPr>
      </w:pPr>
      <w:bookmarkStart w:id="35" w:name="loai_pl4_name"/>
      <w:bookmarkEnd w:id="34"/>
      <w:r w:rsidRPr="009B7FC5">
        <w:rPr>
          <w:rFonts w:ascii="Arial" w:hAnsi="Arial" w:cs="Arial"/>
          <w:sz w:val="20"/>
        </w:rPr>
        <w:t xml:space="preserve">HỆ SỐ ĐIỀU CHỈNH THIỆT HẠI THEO MỨC ĐỘ </w:t>
      </w:r>
      <w:r w:rsidR="001029C8" w:rsidRPr="009B7FC5">
        <w:rPr>
          <w:rFonts w:ascii="Arial" w:hAnsi="Arial" w:cs="Arial"/>
          <w:sz w:val="20"/>
        </w:rPr>
        <w:t xml:space="preserve">ƯU TIÊN </w:t>
      </w:r>
      <w:r w:rsidRPr="009B7FC5">
        <w:rPr>
          <w:rFonts w:ascii="Arial" w:hAnsi="Arial" w:cs="Arial"/>
          <w:sz w:val="20"/>
        </w:rPr>
        <w:t xml:space="preserve">BẢO TỒN </w:t>
      </w:r>
      <w:r w:rsidR="00924A29" w:rsidRPr="009B7FC5">
        <w:rPr>
          <w:rFonts w:ascii="Arial" w:hAnsi="Arial" w:cs="Arial"/>
          <w:sz w:val="20"/>
        </w:rPr>
        <w:t>LOÀI</w:t>
      </w:r>
      <w:r w:rsidRPr="009B7FC5">
        <w:rPr>
          <w:rFonts w:ascii="Arial" w:hAnsi="Arial" w:cs="Arial"/>
          <w:sz w:val="20"/>
        </w:rPr>
        <w:t xml:space="preserve"> (</w:t>
      </w:r>
      <w:r w:rsidR="00D1620A" w:rsidRPr="009B7FC5">
        <w:rPr>
          <w:rFonts w:ascii="Arial" w:hAnsi="Arial" w:cs="Arial"/>
          <w:position w:val="-12"/>
          <w:sz w:val="20"/>
        </w:rPr>
        <w:object w:dxaOrig="520" w:dyaOrig="380" w14:anchorId="25452457">
          <v:shape id="_x0000_i1058" type="#_x0000_t75" style="width:25.8pt;height:19.2pt" o:ole="">
            <v:imagedata r:id="rId73" o:title=""/>
          </v:shape>
          <o:OLEObject Type="Embed" ProgID="Equation.3" ShapeID="_x0000_i1058" DrawAspect="Content" ObjectID="_1720608577" r:id="rId74"/>
        </w:object>
      </w:r>
      <w:r w:rsidRPr="009B7FC5">
        <w:rPr>
          <w:rFonts w:ascii="Arial" w:hAnsi="Arial" w:cs="Arial"/>
          <w:sz w:val="20"/>
        </w:rPr>
        <w:t>)</w:t>
      </w:r>
      <w:r w:rsidRPr="009B7FC5">
        <w:rPr>
          <w:rFonts w:ascii="Arial" w:hAnsi="Arial" w:cs="Arial"/>
          <w:sz w:val="20"/>
        </w:rPr>
        <w:br/>
      </w:r>
      <w:bookmarkEnd w:id="35"/>
      <w:r w:rsidRPr="009B7FC5">
        <w:rPr>
          <w:rFonts w:ascii="Arial" w:hAnsi="Arial" w:cs="Arial"/>
          <w:i/>
          <w:sz w:val="20"/>
        </w:rPr>
        <w:t>(Ban hành kèm theo Nghị định số 03/2015/NĐ-CP ngày 06 tháng 01 năm 2015 của Chính phủ)</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805"/>
        <w:gridCol w:w="2051"/>
      </w:tblGrid>
      <w:tr w:rsidR="00A528AC" w:rsidRPr="00DA3BFA" w14:paraId="3D1DCC4E" w14:textId="77777777" w:rsidTr="00DA3BFA">
        <w:tc>
          <w:tcPr>
            <w:tcW w:w="6805" w:type="dxa"/>
          </w:tcPr>
          <w:p w14:paraId="7DC61A00" w14:textId="77777777" w:rsidR="00A528AC" w:rsidRPr="00DA3BFA" w:rsidRDefault="00A528AC" w:rsidP="00DA3BFA">
            <w:pPr>
              <w:spacing w:before="120"/>
              <w:jc w:val="center"/>
              <w:rPr>
                <w:rFonts w:ascii="Arial" w:eastAsia="Times New Roman" w:hAnsi="Arial" w:cs="Arial"/>
                <w:b/>
                <w:sz w:val="20"/>
              </w:rPr>
            </w:pPr>
            <w:r w:rsidRPr="00DA3BFA">
              <w:rPr>
                <w:rFonts w:ascii="Arial" w:eastAsia="Times New Roman" w:hAnsi="Arial" w:cs="Arial"/>
                <w:b/>
                <w:sz w:val="20"/>
              </w:rPr>
              <w:t xml:space="preserve">Mức độ </w:t>
            </w:r>
            <w:r w:rsidR="00C55EEB" w:rsidRPr="00DA3BFA">
              <w:rPr>
                <w:rFonts w:ascii="Arial" w:eastAsia="Times New Roman" w:hAnsi="Arial" w:cs="Arial"/>
                <w:b/>
                <w:sz w:val="20"/>
              </w:rPr>
              <w:t>bảo vệ</w:t>
            </w:r>
          </w:p>
        </w:tc>
        <w:tc>
          <w:tcPr>
            <w:tcW w:w="2051" w:type="dxa"/>
          </w:tcPr>
          <w:p w14:paraId="33E075BA" w14:textId="77777777" w:rsidR="00A528AC" w:rsidRPr="00DA3BFA" w:rsidRDefault="00A528AC" w:rsidP="00DA3BFA">
            <w:pPr>
              <w:spacing w:before="120"/>
              <w:jc w:val="center"/>
              <w:rPr>
                <w:rFonts w:ascii="Arial" w:eastAsia="Times New Roman" w:hAnsi="Arial" w:cs="Arial"/>
                <w:b/>
                <w:sz w:val="20"/>
              </w:rPr>
            </w:pPr>
            <w:r w:rsidRPr="00DA3BFA">
              <w:rPr>
                <w:rFonts w:ascii="Arial" w:eastAsia="Times New Roman" w:hAnsi="Arial" w:cs="Arial"/>
                <w:b/>
                <w:sz w:val="20"/>
              </w:rPr>
              <w:t>H</w:t>
            </w:r>
            <w:r w:rsidRPr="00DA3BFA">
              <w:rPr>
                <w:rFonts w:ascii="Arial" w:eastAsia="Times New Roman" w:hAnsi="Arial" w:cs="Arial"/>
                <w:b/>
                <w:sz w:val="20"/>
                <w:lang w:val="en-US"/>
              </w:rPr>
              <w:t>ệ</w:t>
            </w:r>
            <w:r w:rsidRPr="00DA3BFA">
              <w:rPr>
                <w:rFonts w:ascii="Arial" w:eastAsia="Times New Roman" w:hAnsi="Arial" w:cs="Arial"/>
                <w:b/>
                <w:sz w:val="20"/>
              </w:rPr>
              <w:t xml:space="preserve"> số điều chỉnh</w:t>
            </w:r>
          </w:p>
          <w:p w14:paraId="451120A2" w14:textId="77777777" w:rsidR="00A528AC" w:rsidRPr="00DA3BFA" w:rsidRDefault="00A528AC" w:rsidP="00DA3BFA">
            <w:pPr>
              <w:spacing w:before="120"/>
              <w:jc w:val="center"/>
              <w:rPr>
                <w:rFonts w:ascii="Arial" w:eastAsia="Times New Roman" w:hAnsi="Arial" w:cs="Arial"/>
                <w:sz w:val="20"/>
              </w:rPr>
            </w:pPr>
            <w:r w:rsidRPr="00DA3BFA">
              <w:rPr>
                <w:rFonts w:ascii="Arial" w:eastAsia="Times New Roman" w:hAnsi="Arial" w:cs="Arial"/>
                <w:sz w:val="20"/>
              </w:rPr>
              <w:t>(</w:t>
            </w:r>
            <w:r w:rsidRPr="00DA3BFA">
              <w:rPr>
                <w:rFonts w:ascii="Arial" w:eastAsia="Times New Roman" w:hAnsi="Arial" w:cs="Arial"/>
                <w:position w:val="-12"/>
                <w:sz w:val="20"/>
              </w:rPr>
              <w:object w:dxaOrig="520" w:dyaOrig="380" w14:anchorId="688FD307">
                <v:shape id="_x0000_i1059" type="#_x0000_t75" style="width:25.8pt;height:19.2pt" o:ole="">
                  <v:imagedata r:id="rId75" o:title=""/>
                </v:shape>
                <o:OLEObject Type="Embed" ProgID="Equation.3" ShapeID="_x0000_i1059" DrawAspect="Content" ObjectID="_1720608578" r:id="rId76"/>
              </w:object>
            </w:r>
            <w:r w:rsidRPr="00DA3BFA">
              <w:rPr>
                <w:rFonts w:ascii="Arial" w:eastAsia="Times New Roman" w:hAnsi="Arial" w:cs="Arial"/>
                <w:sz w:val="20"/>
              </w:rPr>
              <w:t>)</w:t>
            </w:r>
          </w:p>
        </w:tc>
      </w:tr>
      <w:tr w:rsidR="00A7272C" w:rsidRPr="00DA3BFA" w14:paraId="6363D67C" w14:textId="77777777" w:rsidTr="00DA3BFA">
        <w:tc>
          <w:tcPr>
            <w:tcW w:w="6805" w:type="dxa"/>
          </w:tcPr>
          <w:p w14:paraId="3B33A3ED" w14:textId="77777777" w:rsidR="00A7272C" w:rsidRPr="00DA3BFA" w:rsidRDefault="00A7272C" w:rsidP="00DA3BFA">
            <w:pPr>
              <w:spacing w:before="120"/>
              <w:rPr>
                <w:rFonts w:ascii="Arial" w:eastAsia="Times New Roman" w:hAnsi="Arial" w:cs="Arial"/>
                <w:sz w:val="20"/>
              </w:rPr>
            </w:pPr>
            <w:r w:rsidRPr="00DA3BFA">
              <w:rPr>
                <w:rFonts w:ascii="Arial" w:eastAsia="Times New Roman" w:hAnsi="Arial" w:cs="Arial"/>
                <w:sz w:val="20"/>
              </w:rPr>
              <w:t>Loài thuộc Danh mục loài nguy cấp, quý, hiếm được ưu tiên bảo vệ</w:t>
            </w:r>
          </w:p>
        </w:tc>
        <w:tc>
          <w:tcPr>
            <w:tcW w:w="2051" w:type="dxa"/>
          </w:tcPr>
          <w:p w14:paraId="4724A1E6" w14:textId="77777777" w:rsidR="00A7272C" w:rsidRPr="00DA3BFA" w:rsidRDefault="00A7272C" w:rsidP="00DA3BFA">
            <w:pPr>
              <w:spacing w:before="120"/>
              <w:jc w:val="center"/>
              <w:rPr>
                <w:rFonts w:ascii="Arial" w:eastAsia="Times New Roman" w:hAnsi="Arial" w:cs="Arial"/>
                <w:sz w:val="20"/>
              </w:rPr>
            </w:pPr>
            <w:r w:rsidRPr="00DA3BFA">
              <w:rPr>
                <w:rFonts w:ascii="Arial" w:eastAsia="Times New Roman" w:hAnsi="Arial" w:cs="Arial"/>
                <w:sz w:val="20"/>
              </w:rPr>
              <w:t>10</w:t>
            </w:r>
          </w:p>
        </w:tc>
      </w:tr>
      <w:tr w:rsidR="00A7272C" w:rsidRPr="00DA3BFA" w14:paraId="7DD00178" w14:textId="77777777" w:rsidTr="00DA3BFA">
        <w:tc>
          <w:tcPr>
            <w:tcW w:w="6805" w:type="dxa"/>
          </w:tcPr>
          <w:p w14:paraId="08283C66" w14:textId="77777777" w:rsidR="00A7272C" w:rsidRPr="00DA3BFA" w:rsidRDefault="00406FF6" w:rsidP="00DA3BFA">
            <w:pPr>
              <w:spacing w:before="120"/>
              <w:rPr>
                <w:rFonts w:ascii="Arial" w:eastAsia="Times New Roman" w:hAnsi="Arial" w:cs="Arial"/>
                <w:sz w:val="20"/>
              </w:rPr>
            </w:pPr>
            <w:r w:rsidRPr="00DA3BFA">
              <w:rPr>
                <w:rFonts w:ascii="Arial" w:eastAsia="Times New Roman" w:hAnsi="Arial" w:cs="Arial"/>
                <w:sz w:val="20"/>
              </w:rPr>
              <w:t>Loài thuộc Danh mục l</w:t>
            </w:r>
            <w:r w:rsidR="00A7272C" w:rsidRPr="00DA3BFA">
              <w:rPr>
                <w:rFonts w:ascii="Arial" w:eastAsia="Times New Roman" w:hAnsi="Arial" w:cs="Arial"/>
                <w:sz w:val="20"/>
              </w:rPr>
              <w:t>oài hoang dã bị cấm khai thác trong tự nhiên</w:t>
            </w:r>
          </w:p>
        </w:tc>
        <w:tc>
          <w:tcPr>
            <w:tcW w:w="2051" w:type="dxa"/>
          </w:tcPr>
          <w:p w14:paraId="0AA1D75F" w14:textId="77777777" w:rsidR="00A7272C" w:rsidRPr="00DA3BFA" w:rsidRDefault="00A7272C" w:rsidP="00DA3BFA">
            <w:pPr>
              <w:spacing w:before="120"/>
              <w:jc w:val="center"/>
              <w:rPr>
                <w:rFonts w:ascii="Arial" w:eastAsia="Times New Roman" w:hAnsi="Arial" w:cs="Arial"/>
                <w:sz w:val="20"/>
              </w:rPr>
            </w:pPr>
            <w:r w:rsidRPr="00DA3BFA">
              <w:rPr>
                <w:rFonts w:ascii="Arial" w:eastAsia="Times New Roman" w:hAnsi="Arial" w:cs="Arial"/>
                <w:sz w:val="20"/>
              </w:rPr>
              <w:t>8</w:t>
            </w:r>
          </w:p>
        </w:tc>
      </w:tr>
      <w:tr w:rsidR="00A7272C" w:rsidRPr="00DA3BFA" w14:paraId="1B8130AA" w14:textId="77777777" w:rsidTr="00DA3BFA">
        <w:tc>
          <w:tcPr>
            <w:tcW w:w="6805" w:type="dxa"/>
          </w:tcPr>
          <w:p w14:paraId="2FD54E02" w14:textId="77777777" w:rsidR="00A7272C" w:rsidRPr="00DA3BFA" w:rsidRDefault="00A7272C" w:rsidP="00DA3BFA">
            <w:pPr>
              <w:spacing w:before="120"/>
              <w:rPr>
                <w:rFonts w:ascii="Arial" w:eastAsia="Times New Roman" w:hAnsi="Arial" w:cs="Arial"/>
                <w:sz w:val="20"/>
              </w:rPr>
            </w:pPr>
            <w:r w:rsidRPr="00DA3BFA">
              <w:rPr>
                <w:rFonts w:ascii="Arial" w:eastAsia="Times New Roman" w:hAnsi="Arial" w:cs="Arial"/>
                <w:sz w:val="20"/>
              </w:rPr>
              <w:t>Loài thuộc Danh mục loài hoang dã được khai thác có điều k</w:t>
            </w:r>
            <w:r w:rsidR="00D006DF" w:rsidRPr="00DA3BFA">
              <w:rPr>
                <w:rFonts w:ascii="Arial" w:eastAsia="Times New Roman" w:hAnsi="Arial" w:cs="Arial"/>
                <w:sz w:val="20"/>
              </w:rPr>
              <w:t>i</w:t>
            </w:r>
            <w:r w:rsidRPr="00DA3BFA">
              <w:rPr>
                <w:rFonts w:ascii="Arial" w:eastAsia="Times New Roman" w:hAnsi="Arial" w:cs="Arial"/>
                <w:sz w:val="20"/>
              </w:rPr>
              <w:t>ện trong tự nhiên</w:t>
            </w:r>
          </w:p>
        </w:tc>
        <w:tc>
          <w:tcPr>
            <w:tcW w:w="2051" w:type="dxa"/>
          </w:tcPr>
          <w:p w14:paraId="251E6E7B" w14:textId="77777777" w:rsidR="00A7272C" w:rsidRPr="00DA3BFA" w:rsidRDefault="00A7272C" w:rsidP="00DA3BFA">
            <w:pPr>
              <w:spacing w:before="120"/>
              <w:jc w:val="center"/>
              <w:rPr>
                <w:rFonts w:ascii="Arial" w:eastAsia="Times New Roman" w:hAnsi="Arial" w:cs="Arial"/>
                <w:sz w:val="20"/>
              </w:rPr>
            </w:pPr>
            <w:r w:rsidRPr="00DA3BFA">
              <w:rPr>
                <w:rFonts w:ascii="Arial" w:eastAsia="Times New Roman" w:hAnsi="Arial" w:cs="Arial"/>
                <w:sz w:val="20"/>
              </w:rPr>
              <w:t>6</w:t>
            </w:r>
          </w:p>
        </w:tc>
      </w:tr>
      <w:tr w:rsidR="00A7272C" w:rsidRPr="00DA3BFA" w14:paraId="46D82EB5" w14:textId="77777777" w:rsidTr="00DA3BFA">
        <w:tc>
          <w:tcPr>
            <w:tcW w:w="6805" w:type="dxa"/>
          </w:tcPr>
          <w:p w14:paraId="4634A447" w14:textId="77777777" w:rsidR="00A7272C" w:rsidRPr="00DA3BFA" w:rsidRDefault="00A7272C" w:rsidP="00DA3BFA">
            <w:pPr>
              <w:spacing w:before="120"/>
              <w:rPr>
                <w:rFonts w:ascii="Arial" w:eastAsia="Times New Roman" w:hAnsi="Arial" w:cs="Arial"/>
                <w:sz w:val="20"/>
              </w:rPr>
            </w:pPr>
            <w:r w:rsidRPr="00DA3BFA">
              <w:rPr>
                <w:rFonts w:ascii="Arial" w:eastAsia="Times New Roman" w:hAnsi="Arial" w:cs="Arial"/>
                <w:sz w:val="20"/>
              </w:rPr>
              <w:t>Các loài được ưu tiên bảo vệ khác theo quy định của pháp luật</w:t>
            </w:r>
          </w:p>
        </w:tc>
        <w:tc>
          <w:tcPr>
            <w:tcW w:w="2051" w:type="dxa"/>
          </w:tcPr>
          <w:p w14:paraId="6C8F0C4F" w14:textId="77777777" w:rsidR="00A7272C" w:rsidRPr="00DA3BFA" w:rsidRDefault="00A7272C" w:rsidP="00DA3BFA">
            <w:pPr>
              <w:spacing w:before="120"/>
              <w:jc w:val="center"/>
              <w:rPr>
                <w:rFonts w:ascii="Arial" w:eastAsia="Times New Roman" w:hAnsi="Arial" w:cs="Arial"/>
                <w:sz w:val="20"/>
              </w:rPr>
            </w:pPr>
            <w:r w:rsidRPr="00DA3BFA">
              <w:rPr>
                <w:rFonts w:ascii="Arial" w:eastAsia="Times New Roman" w:hAnsi="Arial" w:cs="Arial"/>
                <w:sz w:val="20"/>
              </w:rPr>
              <w:t>4</w:t>
            </w:r>
          </w:p>
        </w:tc>
      </w:tr>
    </w:tbl>
    <w:p w14:paraId="6E84A0E8" w14:textId="77777777" w:rsidR="00010692" w:rsidRPr="009B7FC5" w:rsidRDefault="00010692" w:rsidP="00E355F9">
      <w:pPr>
        <w:spacing w:before="120"/>
        <w:rPr>
          <w:rFonts w:ascii="Arial" w:hAnsi="Arial" w:cs="Arial"/>
          <w:sz w:val="20"/>
          <w:lang w:val="en-US"/>
        </w:rPr>
      </w:pPr>
    </w:p>
    <w:sectPr w:rsidR="00010692" w:rsidRPr="009B7FC5" w:rsidSect="00BD57B8">
      <w:pgSz w:w="11906" w:h="16838" w:code="9"/>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4B632" w14:textId="77777777" w:rsidR="00E9710B" w:rsidRDefault="00E9710B">
      <w:r>
        <w:separator/>
      </w:r>
    </w:p>
  </w:endnote>
  <w:endnote w:type="continuationSeparator" w:id="0">
    <w:p w14:paraId="27E77CB9" w14:textId="77777777" w:rsidR="00E9710B" w:rsidRDefault="00E97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Fixed Miriam Transparent">
    <w:charset w:val="B1"/>
    <w:family w:val="modern"/>
    <w:pitch w:val="fixed"/>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B8C3D" w14:textId="77777777" w:rsidR="00E9710B" w:rsidRDefault="00E9710B">
      <w:r>
        <w:separator/>
      </w:r>
    </w:p>
  </w:footnote>
  <w:footnote w:type="continuationSeparator" w:id="0">
    <w:p w14:paraId="04F105A2" w14:textId="77777777" w:rsidR="00E9710B" w:rsidRDefault="00E97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7"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9" w15:restartNumberingAfterBreak="0">
    <w:nsid w:val="00000013"/>
    <w:multiLevelType w:val="multilevel"/>
    <w:tmpl w:val="00000012"/>
    <w:lvl w:ilvl="0">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3" w15:restartNumberingAfterBreak="0">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7"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8"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9" w15:restartNumberingAfterBreak="0">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0" w15:restartNumberingAfterBreak="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1" w15:restartNumberingAfterBreak="0">
    <w:nsid w:val="0000002B"/>
    <w:multiLevelType w:val="multilevel"/>
    <w:tmpl w:val="0000002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2" w15:restartNumberingAfterBreak="0">
    <w:nsid w:val="0000002D"/>
    <w:multiLevelType w:val="multilevel"/>
    <w:tmpl w:val="0000002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3"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4" w15:restartNumberingAfterBreak="0">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5" w15:restartNumberingAfterBreak="0">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6" w15:restartNumberingAfterBreak="0">
    <w:nsid w:val="00000035"/>
    <w:multiLevelType w:val="multilevel"/>
    <w:tmpl w:val="00000034"/>
    <w:lvl w:ilvl="0">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7" w15:restartNumberingAfterBreak="0">
    <w:nsid w:val="00000037"/>
    <w:multiLevelType w:val="multilevel"/>
    <w:tmpl w:val="00000036"/>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8" w15:restartNumberingAfterBreak="0">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9" w15:restartNumberingAfterBreak="0">
    <w:nsid w:val="0000003B"/>
    <w:multiLevelType w:val="multilevel"/>
    <w:tmpl w:val="0000003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CA9"/>
    <w:rsid w:val="00005BFC"/>
    <w:rsid w:val="00006EBA"/>
    <w:rsid w:val="00010692"/>
    <w:rsid w:val="00012A5F"/>
    <w:rsid w:val="00027615"/>
    <w:rsid w:val="00042FC0"/>
    <w:rsid w:val="00050599"/>
    <w:rsid w:val="0006057C"/>
    <w:rsid w:val="00063C62"/>
    <w:rsid w:val="000644E5"/>
    <w:rsid w:val="00072EF7"/>
    <w:rsid w:val="00073514"/>
    <w:rsid w:val="000821E0"/>
    <w:rsid w:val="00083DDC"/>
    <w:rsid w:val="0008629D"/>
    <w:rsid w:val="000A2B3C"/>
    <w:rsid w:val="000A6288"/>
    <w:rsid w:val="000B3080"/>
    <w:rsid w:val="000B7DA8"/>
    <w:rsid w:val="000D5831"/>
    <w:rsid w:val="000E0308"/>
    <w:rsid w:val="000E3E2A"/>
    <w:rsid w:val="000E5E97"/>
    <w:rsid w:val="000F4C95"/>
    <w:rsid w:val="001029C8"/>
    <w:rsid w:val="00110537"/>
    <w:rsid w:val="00113A6D"/>
    <w:rsid w:val="00120B42"/>
    <w:rsid w:val="0013292E"/>
    <w:rsid w:val="00150080"/>
    <w:rsid w:val="00163AC3"/>
    <w:rsid w:val="00166AB7"/>
    <w:rsid w:val="001701CC"/>
    <w:rsid w:val="00185A5B"/>
    <w:rsid w:val="00194547"/>
    <w:rsid w:val="00196444"/>
    <w:rsid w:val="001A09CE"/>
    <w:rsid w:val="001A459B"/>
    <w:rsid w:val="001B3A19"/>
    <w:rsid w:val="001C4937"/>
    <w:rsid w:val="001C6E4A"/>
    <w:rsid w:val="001E7BC8"/>
    <w:rsid w:val="001F7D36"/>
    <w:rsid w:val="00201A76"/>
    <w:rsid w:val="00210D48"/>
    <w:rsid w:val="00214610"/>
    <w:rsid w:val="00223BD4"/>
    <w:rsid w:val="00234442"/>
    <w:rsid w:val="00234495"/>
    <w:rsid w:val="00235BC8"/>
    <w:rsid w:val="0024077B"/>
    <w:rsid w:val="00241093"/>
    <w:rsid w:val="00241710"/>
    <w:rsid w:val="00244AE2"/>
    <w:rsid w:val="00255A49"/>
    <w:rsid w:val="00260FCE"/>
    <w:rsid w:val="00263114"/>
    <w:rsid w:val="00265180"/>
    <w:rsid w:val="002663CD"/>
    <w:rsid w:val="00271AD0"/>
    <w:rsid w:val="00274314"/>
    <w:rsid w:val="00275540"/>
    <w:rsid w:val="002802FC"/>
    <w:rsid w:val="00281BCE"/>
    <w:rsid w:val="00286CB0"/>
    <w:rsid w:val="00286E5F"/>
    <w:rsid w:val="00293AEF"/>
    <w:rsid w:val="002A2B9C"/>
    <w:rsid w:val="002A59E8"/>
    <w:rsid w:val="002C49B7"/>
    <w:rsid w:val="002C516E"/>
    <w:rsid w:val="002D0785"/>
    <w:rsid w:val="002D502D"/>
    <w:rsid w:val="002E21FC"/>
    <w:rsid w:val="002E4FCD"/>
    <w:rsid w:val="002F3623"/>
    <w:rsid w:val="00304E0E"/>
    <w:rsid w:val="0031298A"/>
    <w:rsid w:val="00334C2D"/>
    <w:rsid w:val="00342BD3"/>
    <w:rsid w:val="00342BDB"/>
    <w:rsid w:val="003442BE"/>
    <w:rsid w:val="00352C35"/>
    <w:rsid w:val="00361424"/>
    <w:rsid w:val="00361ECA"/>
    <w:rsid w:val="00363483"/>
    <w:rsid w:val="0036750F"/>
    <w:rsid w:val="0038274A"/>
    <w:rsid w:val="00392997"/>
    <w:rsid w:val="00397FA6"/>
    <w:rsid w:val="003A237A"/>
    <w:rsid w:val="003A5231"/>
    <w:rsid w:val="003B51C7"/>
    <w:rsid w:val="003B758E"/>
    <w:rsid w:val="003C12A4"/>
    <w:rsid w:val="003C7753"/>
    <w:rsid w:val="003C7DC0"/>
    <w:rsid w:val="003D0A88"/>
    <w:rsid w:val="003D7E00"/>
    <w:rsid w:val="00401B47"/>
    <w:rsid w:val="00404BFB"/>
    <w:rsid w:val="0040577D"/>
    <w:rsid w:val="00406C52"/>
    <w:rsid w:val="00406FF6"/>
    <w:rsid w:val="0041017D"/>
    <w:rsid w:val="0043091A"/>
    <w:rsid w:val="004347FB"/>
    <w:rsid w:val="00436A0F"/>
    <w:rsid w:val="00461389"/>
    <w:rsid w:val="00464DD0"/>
    <w:rsid w:val="004654F7"/>
    <w:rsid w:val="00472B78"/>
    <w:rsid w:val="00484181"/>
    <w:rsid w:val="004A007D"/>
    <w:rsid w:val="004B15F6"/>
    <w:rsid w:val="004B7742"/>
    <w:rsid w:val="004C4712"/>
    <w:rsid w:val="004C7791"/>
    <w:rsid w:val="004D446C"/>
    <w:rsid w:val="004E1B4B"/>
    <w:rsid w:val="004E7B6F"/>
    <w:rsid w:val="004F4D62"/>
    <w:rsid w:val="004F6CBA"/>
    <w:rsid w:val="00502C4E"/>
    <w:rsid w:val="0051538F"/>
    <w:rsid w:val="00536AFC"/>
    <w:rsid w:val="0054137A"/>
    <w:rsid w:val="00550E9A"/>
    <w:rsid w:val="00563546"/>
    <w:rsid w:val="00565A49"/>
    <w:rsid w:val="00567204"/>
    <w:rsid w:val="0057250D"/>
    <w:rsid w:val="00580770"/>
    <w:rsid w:val="00580CFB"/>
    <w:rsid w:val="005816A7"/>
    <w:rsid w:val="005B2826"/>
    <w:rsid w:val="005B558F"/>
    <w:rsid w:val="005C08B0"/>
    <w:rsid w:val="005C598F"/>
    <w:rsid w:val="005D15CA"/>
    <w:rsid w:val="005D16DB"/>
    <w:rsid w:val="005D6081"/>
    <w:rsid w:val="00601526"/>
    <w:rsid w:val="00602003"/>
    <w:rsid w:val="00603C89"/>
    <w:rsid w:val="00604E83"/>
    <w:rsid w:val="006105B1"/>
    <w:rsid w:val="00611578"/>
    <w:rsid w:val="00627905"/>
    <w:rsid w:val="00631C72"/>
    <w:rsid w:val="006339AD"/>
    <w:rsid w:val="00643BB1"/>
    <w:rsid w:val="006503DE"/>
    <w:rsid w:val="006663AF"/>
    <w:rsid w:val="00676CE0"/>
    <w:rsid w:val="00686CA9"/>
    <w:rsid w:val="00686F72"/>
    <w:rsid w:val="00690D9B"/>
    <w:rsid w:val="00694AB1"/>
    <w:rsid w:val="006A03AC"/>
    <w:rsid w:val="006B3A63"/>
    <w:rsid w:val="006B527D"/>
    <w:rsid w:val="006B71D6"/>
    <w:rsid w:val="006D464E"/>
    <w:rsid w:val="006E6675"/>
    <w:rsid w:val="006E75ED"/>
    <w:rsid w:val="006F04C6"/>
    <w:rsid w:val="006F1BE3"/>
    <w:rsid w:val="006F258D"/>
    <w:rsid w:val="00703A19"/>
    <w:rsid w:val="00715792"/>
    <w:rsid w:val="00724B68"/>
    <w:rsid w:val="00733F51"/>
    <w:rsid w:val="0075009A"/>
    <w:rsid w:val="007511C0"/>
    <w:rsid w:val="00751D1B"/>
    <w:rsid w:val="00756132"/>
    <w:rsid w:val="007642C9"/>
    <w:rsid w:val="007742A7"/>
    <w:rsid w:val="007816A7"/>
    <w:rsid w:val="00781F6A"/>
    <w:rsid w:val="00786EC2"/>
    <w:rsid w:val="00791815"/>
    <w:rsid w:val="007940BC"/>
    <w:rsid w:val="0079617C"/>
    <w:rsid w:val="0079666D"/>
    <w:rsid w:val="007A4E49"/>
    <w:rsid w:val="007A65F1"/>
    <w:rsid w:val="007C7305"/>
    <w:rsid w:val="007D3C5B"/>
    <w:rsid w:val="007D4FCE"/>
    <w:rsid w:val="007D7418"/>
    <w:rsid w:val="007F569E"/>
    <w:rsid w:val="007F56AA"/>
    <w:rsid w:val="007F76D4"/>
    <w:rsid w:val="00807A06"/>
    <w:rsid w:val="008106C7"/>
    <w:rsid w:val="0081395D"/>
    <w:rsid w:val="008167A5"/>
    <w:rsid w:val="008366A1"/>
    <w:rsid w:val="008413B4"/>
    <w:rsid w:val="00844C67"/>
    <w:rsid w:val="008462E5"/>
    <w:rsid w:val="008470FB"/>
    <w:rsid w:val="008530D3"/>
    <w:rsid w:val="008566E7"/>
    <w:rsid w:val="008571D2"/>
    <w:rsid w:val="00861DE7"/>
    <w:rsid w:val="008647AB"/>
    <w:rsid w:val="00866C52"/>
    <w:rsid w:val="008722EE"/>
    <w:rsid w:val="008738D0"/>
    <w:rsid w:val="008845FB"/>
    <w:rsid w:val="008912C1"/>
    <w:rsid w:val="008915F6"/>
    <w:rsid w:val="008A1CA8"/>
    <w:rsid w:val="008A4E5F"/>
    <w:rsid w:val="008B3538"/>
    <w:rsid w:val="008B62C9"/>
    <w:rsid w:val="008C21CF"/>
    <w:rsid w:val="008C624E"/>
    <w:rsid w:val="008D57E6"/>
    <w:rsid w:val="008E4044"/>
    <w:rsid w:val="00900302"/>
    <w:rsid w:val="009005D4"/>
    <w:rsid w:val="009105DC"/>
    <w:rsid w:val="00924A29"/>
    <w:rsid w:val="00931A3E"/>
    <w:rsid w:val="00936C91"/>
    <w:rsid w:val="00942F0D"/>
    <w:rsid w:val="00952BFE"/>
    <w:rsid w:val="00957A6F"/>
    <w:rsid w:val="00957BE0"/>
    <w:rsid w:val="009753BD"/>
    <w:rsid w:val="00980F7B"/>
    <w:rsid w:val="009A0A44"/>
    <w:rsid w:val="009A32D1"/>
    <w:rsid w:val="009A5727"/>
    <w:rsid w:val="009B2D00"/>
    <w:rsid w:val="009B5DD0"/>
    <w:rsid w:val="009B7FC5"/>
    <w:rsid w:val="009C3DC0"/>
    <w:rsid w:val="009C631A"/>
    <w:rsid w:val="009E05BB"/>
    <w:rsid w:val="009E34B1"/>
    <w:rsid w:val="00A168A4"/>
    <w:rsid w:val="00A16AB1"/>
    <w:rsid w:val="00A24BDE"/>
    <w:rsid w:val="00A454A9"/>
    <w:rsid w:val="00A50A0A"/>
    <w:rsid w:val="00A51746"/>
    <w:rsid w:val="00A51DE5"/>
    <w:rsid w:val="00A528AC"/>
    <w:rsid w:val="00A53C0E"/>
    <w:rsid w:val="00A60B24"/>
    <w:rsid w:val="00A7272C"/>
    <w:rsid w:val="00A92B77"/>
    <w:rsid w:val="00A9391A"/>
    <w:rsid w:val="00AA374D"/>
    <w:rsid w:val="00AB0CE2"/>
    <w:rsid w:val="00AB0D2D"/>
    <w:rsid w:val="00AB5227"/>
    <w:rsid w:val="00AB7F39"/>
    <w:rsid w:val="00AC15CC"/>
    <w:rsid w:val="00AC6F6A"/>
    <w:rsid w:val="00AF5280"/>
    <w:rsid w:val="00B03678"/>
    <w:rsid w:val="00B03A77"/>
    <w:rsid w:val="00B0666D"/>
    <w:rsid w:val="00B06AB4"/>
    <w:rsid w:val="00B07C8B"/>
    <w:rsid w:val="00B24918"/>
    <w:rsid w:val="00B411E2"/>
    <w:rsid w:val="00B43A6D"/>
    <w:rsid w:val="00B46999"/>
    <w:rsid w:val="00B470A3"/>
    <w:rsid w:val="00B61EB4"/>
    <w:rsid w:val="00B629C4"/>
    <w:rsid w:val="00B6373C"/>
    <w:rsid w:val="00B655DB"/>
    <w:rsid w:val="00B85E46"/>
    <w:rsid w:val="00B91A3B"/>
    <w:rsid w:val="00B97698"/>
    <w:rsid w:val="00BC3F02"/>
    <w:rsid w:val="00BD0CD3"/>
    <w:rsid w:val="00BD57B8"/>
    <w:rsid w:val="00C117AC"/>
    <w:rsid w:val="00C12C4D"/>
    <w:rsid w:val="00C272DC"/>
    <w:rsid w:val="00C42536"/>
    <w:rsid w:val="00C47A67"/>
    <w:rsid w:val="00C51AA6"/>
    <w:rsid w:val="00C55EEB"/>
    <w:rsid w:val="00C6019B"/>
    <w:rsid w:val="00C67912"/>
    <w:rsid w:val="00C74162"/>
    <w:rsid w:val="00C93D8F"/>
    <w:rsid w:val="00C94B05"/>
    <w:rsid w:val="00CA740A"/>
    <w:rsid w:val="00CA7B13"/>
    <w:rsid w:val="00CB5982"/>
    <w:rsid w:val="00CC4861"/>
    <w:rsid w:val="00CD1419"/>
    <w:rsid w:val="00CD429E"/>
    <w:rsid w:val="00CE7200"/>
    <w:rsid w:val="00CF0789"/>
    <w:rsid w:val="00CF0AE6"/>
    <w:rsid w:val="00CF6EAD"/>
    <w:rsid w:val="00CF7A54"/>
    <w:rsid w:val="00D006DF"/>
    <w:rsid w:val="00D00749"/>
    <w:rsid w:val="00D00C3C"/>
    <w:rsid w:val="00D01396"/>
    <w:rsid w:val="00D036B1"/>
    <w:rsid w:val="00D10643"/>
    <w:rsid w:val="00D1620A"/>
    <w:rsid w:val="00D16DDC"/>
    <w:rsid w:val="00D22E54"/>
    <w:rsid w:val="00D24206"/>
    <w:rsid w:val="00D3121C"/>
    <w:rsid w:val="00D33B1D"/>
    <w:rsid w:val="00D36841"/>
    <w:rsid w:val="00D368CA"/>
    <w:rsid w:val="00D40EE4"/>
    <w:rsid w:val="00D51D55"/>
    <w:rsid w:val="00D5682A"/>
    <w:rsid w:val="00D6104D"/>
    <w:rsid w:val="00D64659"/>
    <w:rsid w:val="00D6473D"/>
    <w:rsid w:val="00D84059"/>
    <w:rsid w:val="00D907B8"/>
    <w:rsid w:val="00D93F5D"/>
    <w:rsid w:val="00D9629F"/>
    <w:rsid w:val="00DA0565"/>
    <w:rsid w:val="00DA19B4"/>
    <w:rsid w:val="00DA3BFA"/>
    <w:rsid w:val="00DB4DF9"/>
    <w:rsid w:val="00DC1838"/>
    <w:rsid w:val="00DC59BE"/>
    <w:rsid w:val="00DD1643"/>
    <w:rsid w:val="00DD206A"/>
    <w:rsid w:val="00DD2EE2"/>
    <w:rsid w:val="00DE3756"/>
    <w:rsid w:val="00DE479D"/>
    <w:rsid w:val="00DF1B9A"/>
    <w:rsid w:val="00E01E6F"/>
    <w:rsid w:val="00E04B2F"/>
    <w:rsid w:val="00E11FCA"/>
    <w:rsid w:val="00E2236B"/>
    <w:rsid w:val="00E25639"/>
    <w:rsid w:val="00E355F9"/>
    <w:rsid w:val="00E36748"/>
    <w:rsid w:val="00E4159E"/>
    <w:rsid w:val="00E41BCB"/>
    <w:rsid w:val="00E51984"/>
    <w:rsid w:val="00E5380F"/>
    <w:rsid w:val="00E61F92"/>
    <w:rsid w:val="00E70A36"/>
    <w:rsid w:val="00E7270D"/>
    <w:rsid w:val="00E75376"/>
    <w:rsid w:val="00E77B4C"/>
    <w:rsid w:val="00E83C57"/>
    <w:rsid w:val="00E86282"/>
    <w:rsid w:val="00E90D0E"/>
    <w:rsid w:val="00E90ECA"/>
    <w:rsid w:val="00E9277B"/>
    <w:rsid w:val="00E9710B"/>
    <w:rsid w:val="00EA3A01"/>
    <w:rsid w:val="00EB55FE"/>
    <w:rsid w:val="00EB5BF8"/>
    <w:rsid w:val="00EC5A2D"/>
    <w:rsid w:val="00ED2308"/>
    <w:rsid w:val="00EE57C7"/>
    <w:rsid w:val="00EF0549"/>
    <w:rsid w:val="00EF7C63"/>
    <w:rsid w:val="00F012E6"/>
    <w:rsid w:val="00F01A3F"/>
    <w:rsid w:val="00F10EE0"/>
    <w:rsid w:val="00F21532"/>
    <w:rsid w:val="00F216BD"/>
    <w:rsid w:val="00F32181"/>
    <w:rsid w:val="00F354AF"/>
    <w:rsid w:val="00F36BF8"/>
    <w:rsid w:val="00F37F3F"/>
    <w:rsid w:val="00F507E6"/>
    <w:rsid w:val="00F50FA2"/>
    <w:rsid w:val="00F5378C"/>
    <w:rsid w:val="00F63A12"/>
    <w:rsid w:val="00F65E6A"/>
    <w:rsid w:val="00F66800"/>
    <w:rsid w:val="00F72A25"/>
    <w:rsid w:val="00F7486D"/>
    <w:rsid w:val="00F760AE"/>
    <w:rsid w:val="00F816A3"/>
    <w:rsid w:val="00F8457B"/>
    <w:rsid w:val="00F910AC"/>
    <w:rsid w:val="00F9379B"/>
    <w:rsid w:val="00FA3BB4"/>
    <w:rsid w:val="00FC1089"/>
    <w:rsid w:val="00FC39D7"/>
    <w:rsid w:val="00FD3DC6"/>
    <w:rsid w:val="00FD53B8"/>
    <w:rsid w:val="00FD7431"/>
    <w:rsid w:val="00FE69B3"/>
    <w:rsid w:val="00FF1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5B320B0"/>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80"/>
      <w:u w:val="single"/>
    </w:rPr>
  </w:style>
  <w:style w:type="character" w:customStyle="1" w:styleId="Bodytext2">
    <w:name w:val="Body text (2)_"/>
    <w:link w:val="Bodytext20"/>
    <w:rPr>
      <w:rFonts w:ascii="Times New Roman" w:hAnsi="Times New Roman" w:cs="Times New Roman"/>
      <w:b/>
      <w:bCs/>
      <w:sz w:val="23"/>
      <w:szCs w:val="23"/>
      <w:u w:val="none"/>
    </w:rPr>
  </w:style>
  <w:style w:type="character" w:customStyle="1" w:styleId="Bodytext3">
    <w:name w:val="Body text (3)_"/>
    <w:link w:val="Bodytext30"/>
    <w:rPr>
      <w:rFonts w:ascii="Times New Roman" w:hAnsi="Times New Roman" w:cs="Times New Roman"/>
      <w:i/>
      <w:iCs/>
      <w:sz w:val="23"/>
      <w:szCs w:val="23"/>
      <w:u w:val="none"/>
    </w:rPr>
  </w:style>
  <w:style w:type="character" w:customStyle="1" w:styleId="Bodytext3NotItalic">
    <w:name w:val="Body text (3) + Not Italic"/>
    <w:basedOn w:val="Bodytext3"/>
    <w:rPr>
      <w:rFonts w:ascii="Times New Roman" w:hAnsi="Times New Roman" w:cs="Times New Roman"/>
      <w:i/>
      <w:iCs/>
      <w:sz w:val="23"/>
      <w:szCs w:val="23"/>
      <w:u w:val="none"/>
    </w:rPr>
  </w:style>
  <w:style w:type="character" w:customStyle="1" w:styleId="Bodytext">
    <w:name w:val="Body text_"/>
    <w:link w:val="Bodytext1"/>
    <w:rPr>
      <w:rFonts w:ascii="Times New Roman" w:hAnsi="Times New Roman" w:cs="Times New Roman"/>
      <w:sz w:val="23"/>
      <w:szCs w:val="23"/>
      <w:u w:val="none"/>
    </w:rPr>
  </w:style>
  <w:style w:type="character" w:customStyle="1" w:styleId="Headerorfooter">
    <w:name w:val="Header or footer_"/>
    <w:link w:val="Headerorfooter1"/>
    <w:rPr>
      <w:rFonts w:ascii="Times New Roman" w:hAnsi="Times New Roman" w:cs="Times New Roman"/>
      <w:sz w:val="19"/>
      <w:szCs w:val="19"/>
      <w:u w:val="none"/>
    </w:rPr>
  </w:style>
  <w:style w:type="character" w:customStyle="1" w:styleId="Headerorfooter0">
    <w:name w:val="Header or footer"/>
    <w:rPr>
      <w:rFonts w:ascii="Times New Roman" w:hAnsi="Times New Roman" w:cs="Times New Roman"/>
      <w:noProof/>
      <w:sz w:val="19"/>
      <w:szCs w:val="19"/>
      <w:u w:val="none"/>
    </w:rPr>
  </w:style>
  <w:style w:type="character" w:customStyle="1" w:styleId="Bodytext2Italic">
    <w:name w:val="Body text (2) + Italic"/>
    <w:rPr>
      <w:rFonts w:ascii="Times New Roman" w:hAnsi="Times New Roman" w:cs="Times New Roman"/>
      <w:b/>
      <w:bCs/>
      <w:i/>
      <w:iCs/>
      <w:sz w:val="23"/>
      <w:szCs w:val="23"/>
      <w:u w:val="none"/>
    </w:rPr>
  </w:style>
  <w:style w:type="character" w:customStyle="1" w:styleId="BodytextSmallCaps">
    <w:name w:val="Body text + Small Caps"/>
    <w:rPr>
      <w:rFonts w:ascii="Times New Roman" w:hAnsi="Times New Roman" w:cs="Times New Roman"/>
      <w:smallCaps/>
      <w:sz w:val="23"/>
      <w:szCs w:val="23"/>
      <w:u w:val="none"/>
    </w:rPr>
  </w:style>
  <w:style w:type="character" w:customStyle="1" w:styleId="BodytextItalic">
    <w:name w:val="Body text + Italic"/>
    <w:rPr>
      <w:rFonts w:ascii="Times New Roman" w:hAnsi="Times New Roman" w:cs="Times New Roman"/>
      <w:i/>
      <w:iCs/>
      <w:sz w:val="23"/>
      <w:szCs w:val="23"/>
      <w:u w:val="none"/>
    </w:rPr>
  </w:style>
  <w:style w:type="character" w:customStyle="1" w:styleId="Bodytext155pt">
    <w:name w:val="Body text + 15.5 pt"/>
    <w:aliases w:val="Bold,Italic,Spacing -1 pt"/>
    <w:rPr>
      <w:rFonts w:ascii="Times New Roman" w:hAnsi="Times New Roman" w:cs="Times New Roman"/>
      <w:b/>
      <w:bCs/>
      <w:i/>
      <w:iCs/>
      <w:spacing w:val="-20"/>
      <w:sz w:val="31"/>
      <w:szCs w:val="31"/>
      <w:u w:val="none"/>
    </w:rPr>
  </w:style>
  <w:style w:type="character" w:customStyle="1" w:styleId="Bodytext155pt2">
    <w:name w:val="Body text + 15.5 pt2"/>
    <w:rPr>
      <w:rFonts w:ascii="Times New Roman" w:hAnsi="Times New Roman" w:cs="Times New Roman"/>
      <w:noProof/>
      <w:sz w:val="31"/>
      <w:szCs w:val="31"/>
      <w:u w:val="none"/>
    </w:rPr>
  </w:style>
  <w:style w:type="character" w:customStyle="1" w:styleId="Bodytext65pt">
    <w:name w:val="Body text + 6.5 pt"/>
    <w:rPr>
      <w:rFonts w:ascii="Times New Roman" w:hAnsi="Times New Roman" w:cs="Times New Roman"/>
      <w:sz w:val="13"/>
      <w:szCs w:val="13"/>
      <w:u w:val="none"/>
    </w:rPr>
  </w:style>
  <w:style w:type="character" w:customStyle="1" w:styleId="Heading1">
    <w:name w:val="Heading #1_"/>
    <w:link w:val="Heading10"/>
    <w:rPr>
      <w:rFonts w:ascii="Times New Roman" w:hAnsi="Times New Roman" w:cs="Times New Roman"/>
      <w:i/>
      <w:iCs/>
      <w:sz w:val="23"/>
      <w:szCs w:val="23"/>
      <w:u w:val="none"/>
    </w:rPr>
  </w:style>
  <w:style w:type="character" w:customStyle="1" w:styleId="Bodytext4">
    <w:name w:val="Body text (4)_"/>
    <w:link w:val="Bodytext40"/>
    <w:rPr>
      <w:rFonts w:ascii="Times New Roman" w:hAnsi="Times New Roman" w:cs="Times New Roman"/>
      <w:i/>
      <w:iCs/>
      <w:sz w:val="11"/>
      <w:szCs w:val="11"/>
      <w:u w:val="none"/>
    </w:rPr>
  </w:style>
  <w:style w:type="character" w:customStyle="1" w:styleId="Bodytext445pt">
    <w:name w:val="Body text (4) + 4.5 pt"/>
    <w:aliases w:val="Not Italic,Spacing 1 pt"/>
    <w:rPr>
      <w:rFonts w:ascii="Times New Roman" w:hAnsi="Times New Roman" w:cs="Times New Roman"/>
      <w:i/>
      <w:iCs/>
      <w:spacing w:val="30"/>
      <w:sz w:val="9"/>
      <w:szCs w:val="9"/>
      <w:u w:val="none"/>
    </w:rPr>
  </w:style>
  <w:style w:type="character" w:customStyle="1" w:styleId="BodytextCandara">
    <w:name w:val="Body text + Candara"/>
    <w:aliases w:val="7 pt"/>
    <w:rPr>
      <w:rFonts w:ascii="Candara" w:hAnsi="Candara" w:cs="Candara"/>
      <w:sz w:val="14"/>
      <w:szCs w:val="14"/>
      <w:u w:val="none"/>
    </w:rPr>
  </w:style>
  <w:style w:type="character" w:customStyle="1" w:styleId="Bodytext5">
    <w:name w:val="Body text (5)_"/>
    <w:link w:val="Bodytext50"/>
    <w:rPr>
      <w:rFonts w:ascii="Times New Roman" w:hAnsi="Times New Roman" w:cs="Times New Roman"/>
      <w:b/>
      <w:bCs/>
      <w:sz w:val="26"/>
      <w:szCs w:val="26"/>
      <w:u w:val="none"/>
    </w:rPr>
  </w:style>
  <w:style w:type="character" w:customStyle="1" w:styleId="Bodytext56pt">
    <w:name w:val="Body text (5) + 6 pt"/>
    <w:aliases w:val="Not Bold,Italic6"/>
    <w:rPr>
      <w:rFonts w:ascii="Times New Roman" w:hAnsi="Times New Roman" w:cs="Times New Roman"/>
      <w:b/>
      <w:bCs/>
      <w:i/>
      <w:iCs/>
      <w:sz w:val="12"/>
      <w:szCs w:val="12"/>
      <w:u w:val="none"/>
    </w:rPr>
  </w:style>
  <w:style w:type="character" w:customStyle="1" w:styleId="Bodytext6">
    <w:name w:val="Body text (6)_"/>
    <w:link w:val="Bodytext60"/>
    <w:rPr>
      <w:rFonts w:ascii="Fixed Miriam Transparent" w:cs="Fixed Miriam Transparent"/>
      <w:sz w:val="26"/>
      <w:szCs w:val="26"/>
      <w:u w:val="none"/>
    </w:rPr>
  </w:style>
  <w:style w:type="character" w:customStyle="1" w:styleId="Bodytext6TimesNewRoman">
    <w:name w:val="Body text (6) + Times New Roman"/>
    <w:aliases w:val="5 pt,Italic5,Small Caps"/>
    <w:rPr>
      <w:rFonts w:ascii="Times New Roman" w:hAnsi="Times New Roman" w:cs="Times New Roman"/>
      <w:i/>
      <w:iCs/>
      <w:smallCaps/>
      <w:sz w:val="10"/>
      <w:szCs w:val="10"/>
      <w:u w:val="none"/>
    </w:rPr>
  </w:style>
  <w:style w:type="character" w:customStyle="1" w:styleId="Bodytext7">
    <w:name w:val="Body text (7)_"/>
    <w:link w:val="Bodytext70"/>
    <w:rPr>
      <w:rFonts w:ascii="Times New Roman" w:hAnsi="Times New Roman" w:cs="Times New Roman"/>
      <w:i/>
      <w:iCs/>
      <w:sz w:val="12"/>
      <w:szCs w:val="12"/>
      <w:u w:val="none"/>
    </w:rPr>
  </w:style>
  <w:style w:type="character" w:customStyle="1" w:styleId="Bodytext4SmallCaps">
    <w:name w:val="Body text (4) + Small Caps"/>
    <w:rPr>
      <w:rFonts w:ascii="Times New Roman" w:hAnsi="Times New Roman" w:cs="Times New Roman"/>
      <w:i/>
      <w:iCs/>
      <w:smallCaps/>
      <w:sz w:val="11"/>
      <w:szCs w:val="11"/>
      <w:u w:val="none"/>
    </w:rPr>
  </w:style>
  <w:style w:type="character" w:customStyle="1" w:styleId="Bodytext8">
    <w:name w:val="Body text (8)_"/>
    <w:link w:val="Bodytext80"/>
    <w:rPr>
      <w:rFonts w:ascii="Times New Roman" w:hAnsi="Times New Roman" w:cs="Times New Roman"/>
      <w:i/>
      <w:iCs/>
      <w:sz w:val="21"/>
      <w:szCs w:val="21"/>
      <w:u w:val="none"/>
    </w:rPr>
  </w:style>
  <w:style w:type="character" w:customStyle="1" w:styleId="Bodytext8SmallCaps">
    <w:name w:val="Body text (8) + Small Caps"/>
    <w:rPr>
      <w:rFonts w:ascii="Times New Roman" w:hAnsi="Times New Roman" w:cs="Times New Roman"/>
      <w:i/>
      <w:iCs/>
      <w:smallCaps/>
      <w:sz w:val="21"/>
      <w:szCs w:val="21"/>
      <w:u w:val="none"/>
    </w:rPr>
  </w:style>
  <w:style w:type="character" w:customStyle="1" w:styleId="Bodytext7SmallCaps">
    <w:name w:val="Body text (7) + Small Caps"/>
    <w:rPr>
      <w:rFonts w:ascii="Times New Roman" w:hAnsi="Times New Roman" w:cs="Times New Roman"/>
      <w:i/>
      <w:iCs/>
      <w:smallCaps/>
      <w:sz w:val="12"/>
      <w:szCs w:val="12"/>
      <w:u w:val="none"/>
    </w:rPr>
  </w:style>
  <w:style w:type="character" w:customStyle="1" w:styleId="Bodytext9">
    <w:name w:val="Body text (9)_"/>
    <w:link w:val="Bodytext90"/>
    <w:rPr>
      <w:rFonts w:ascii="Times New Roman" w:hAnsi="Times New Roman" w:cs="Times New Roman"/>
      <w:i/>
      <w:iCs/>
      <w:sz w:val="12"/>
      <w:szCs w:val="12"/>
      <w:u w:val="none"/>
    </w:rPr>
  </w:style>
  <w:style w:type="character" w:customStyle="1" w:styleId="Bodytext9NotItalic">
    <w:name w:val="Body text (9) + Not Italic"/>
    <w:basedOn w:val="Bodytext9"/>
    <w:rPr>
      <w:rFonts w:ascii="Times New Roman" w:hAnsi="Times New Roman" w:cs="Times New Roman"/>
      <w:i/>
      <w:iCs/>
      <w:sz w:val="12"/>
      <w:szCs w:val="12"/>
      <w:u w:val="none"/>
    </w:rPr>
  </w:style>
  <w:style w:type="character" w:customStyle="1" w:styleId="Bodytext9NotItalic1">
    <w:name w:val="Body text (9) + Not Italic1"/>
    <w:rPr>
      <w:rFonts w:ascii="Times New Roman" w:hAnsi="Times New Roman" w:cs="Times New Roman"/>
      <w:i/>
      <w:iCs/>
      <w:noProof/>
      <w:sz w:val="12"/>
      <w:szCs w:val="12"/>
      <w:u w:val="none"/>
    </w:rPr>
  </w:style>
  <w:style w:type="character" w:customStyle="1" w:styleId="Bodytext10">
    <w:name w:val="Body text (10)_"/>
    <w:link w:val="Bodytext100"/>
    <w:rPr>
      <w:rFonts w:ascii="Times New Roman" w:hAnsi="Times New Roman" w:cs="Times New Roman"/>
      <w:i/>
      <w:iCs/>
      <w:sz w:val="10"/>
      <w:szCs w:val="10"/>
      <w:u w:val="none"/>
    </w:rPr>
  </w:style>
  <w:style w:type="character" w:customStyle="1" w:styleId="Bodytext10SmallCaps">
    <w:name w:val="Body text (10) + Small Caps"/>
    <w:rPr>
      <w:rFonts w:ascii="Times New Roman" w:hAnsi="Times New Roman" w:cs="Times New Roman"/>
      <w:i/>
      <w:iCs/>
      <w:smallCaps/>
      <w:sz w:val="10"/>
      <w:szCs w:val="10"/>
      <w:u w:val="none"/>
    </w:rPr>
  </w:style>
  <w:style w:type="character" w:customStyle="1" w:styleId="Bodytext11">
    <w:name w:val="Body text (11)_"/>
    <w:link w:val="Bodytext110"/>
    <w:rPr>
      <w:rFonts w:ascii="Times New Roman" w:hAnsi="Times New Roman" w:cs="Times New Roman"/>
      <w:i/>
      <w:iCs/>
      <w:sz w:val="8"/>
      <w:szCs w:val="8"/>
      <w:u w:val="none"/>
    </w:rPr>
  </w:style>
  <w:style w:type="character" w:customStyle="1" w:styleId="Bodytext9SmallCaps">
    <w:name w:val="Body text (9) + Small Caps"/>
    <w:rPr>
      <w:rFonts w:ascii="Times New Roman" w:hAnsi="Times New Roman" w:cs="Times New Roman"/>
      <w:i/>
      <w:iCs/>
      <w:smallCaps/>
      <w:sz w:val="12"/>
      <w:szCs w:val="12"/>
      <w:u w:val="none"/>
    </w:rPr>
  </w:style>
  <w:style w:type="character" w:customStyle="1" w:styleId="Heading2">
    <w:name w:val="Heading #2_"/>
    <w:link w:val="Heading20"/>
    <w:rPr>
      <w:rFonts w:ascii="Times New Roman" w:hAnsi="Times New Roman" w:cs="Times New Roman"/>
      <w:sz w:val="23"/>
      <w:szCs w:val="23"/>
      <w:u w:val="none"/>
    </w:rPr>
  </w:style>
  <w:style w:type="character" w:customStyle="1" w:styleId="Bodytext2Exact">
    <w:name w:val="Body text (2) Exact"/>
    <w:rPr>
      <w:rFonts w:ascii="Times New Roman" w:hAnsi="Times New Roman" w:cs="Times New Roman"/>
      <w:b/>
      <w:bCs/>
      <w:spacing w:val="2"/>
      <w:sz w:val="22"/>
      <w:szCs w:val="22"/>
      <w:u w:val="none"/>
    </w:rPr>
  </w:style>
  <w:style w:type="character" w:customStyle="1" w:styleId="Bodytext12">
    <w:name w:val="Body text (12)_"/>
    <w:link w:val="Bodytext120"/>
    <w:rPr>
      <w:rFonts w:ascii="Times New Roman" w:hAnsi="Times New Roman" w:cs="Times New Roman"/>
      <w:sz w:val="19"/>
      <w:szCs w:val="19"/>
      <w:u w:val="none"/>
    </w:rPr>
  </w:style>
  <w:style w:type="character" w:customStyle="1" w:styleId="Bodytext12105pt">
    <w:name w:val="Body text (12) + 10.5 pt"/>
    <w:aliases w:val="Italic4"/>
    <w:rPr>
      <w:rFonts w:ascii="Times New Roman" w:hAnsi="Times New Roman" w:cs="Times New Roman"/>
      <w:i/>
      <w:iCs/>
      <w:sz w:val="21"/>
      <w:szCs w:val="21"/>
      <w:u w:val="none"/>
    </w:rPr>
  </w:style>
  <w:style w:type="character" w:customStyle="1" w:styleId="Bodytext13">
    <w:name w:val="Body text (13)_"/>
    <w:link w:val="Bodytext130"/>
    <w:rPr>
      <w:rFonts w:ascii="Times New Roman" w:hAnsi="Times New Roman" w:cs="Times New Roman"/>
      <w:spacing w:val="20"/>
      <w:sz w:val="20"/>
      <w:szCs w:val="20"/>
      <w:u w:val="none"/>
    </w:rPr>
  </w:style>
  <w:style w:type="character" w:customStyle="1" w:styleId="Bodytext13Spacing0pt">
    <w:name w:val="Body text (13) + Spacing 0 pt"/>
    <w:rPr>
      <w:rFonts w:ascii="Times New Roman" w:hAnsi="Times New Roman" w:cs="Times New Roman"/>
      <w:noProof/>
      <w:spacing w:val="0"/>
      <w:sz w:val="20"/>
      <w:szCs w:val="20"/>
      <w:u w:val="none"/>
    </w:rPr>
  </w:style>
  <w:style w:type="character" w:customStyle="1" w:styleId="BodytextSpacing-1pt">
    <w:name w:val="Body text + Spacing -1 pt"/>
    <w:rPr>
      <w:rFonts w:ascii="Times New Roman" w:hAnsi="Times New Roman" w:cs="Times New Roman"/>
      <w:spacing w:val="-30"/>
      <w:sz w:val="23"/>
      <w:szCs w:val="23"/>
      <w:u w:val="none"/>
    </w:rPr>
  </w:style>
  <w:style w:type="character" w:customStyle="1" w:styleId="Bodytext3Spacing-2pt">
    <w:name w:val="Body text (3) + Spacing -2 pt"/>
    <w:rPr>
      <w:rFonts w:ascii="Times New Roman" w:hAnsi="Times New Roman" w:cs="Times New Roman"/>
      <w:i/>
      <w:iCs/>
      <w:spacing w:val="-40"/>
      <w:sz w:val="23"/>
      <w:szCs w:val="23"/>
      <w:u w:val="none"/>
    </w:rPr>
  </w:style>
  <w:style w:type="character" w:customStyle="1" w:styleId="BodytextBold">
    <w:name w:val="Body text + Bold"/>
    <w:rPr>
      <w:rFonts w:ascii="Times New Roman" w:hAnsi="Times New Roman" w:cs="Times New Roman"/>
      <w:b/>
      <w:bCs/>
      <w:sz w:val="23"/>
      <w:szCs w:val="23"/>
      <w:u w:val="none"/>
    </w:rPr>
  </w:style>
  <w:style w:type="character" w:customStyle="1" w:styleId="Bodytext0">
    <w:name w:val="Body text"/>
    <w:basedOn w:val="Bodytext"/>
    <w:rPr>
      <w:rFonts w:ascii="Times New Roman" w:hAnsi="Times New Roman" w:cs="Times New Roman"/>
      <w:sz w:val="23"/>
      <w:szCs w:val="23"/>
      <w:u w:val="none"/>
    </w:rPr>
  </w:style>
  <w:style w:type="character" w:customStyle="1" w:styleId="BodytextItalic2">
    <w:name w:val="Body text + Italic2"/>
    <w:rPr>
      <w:rFonts w:ascii="Times New Roman" w:hAnsi="Times New Roman" w:cs="Times New Roman"/>
      <w:i/>
      <w:iCs/>
      <w:sz w:val="23"/>
      <w:szCs w:val="23"/>
      <w:u w:val="none"/>
    </w:rPr>
  </w:style>
  <w:style w:type="character" w:customStyle="1" w:styleId="BodytextCandara1">
    <w:name w:val="Body text + Candara1"/>
    <w:aliases w:val="12 pt,Spacing 0 pt"/>
    <w:rPr>
      <w:rFonts w:ascii="Candara" w:hAnsi="Candara" w:cs="Candara"/>
      <w:spacing w:val="10"/>
      <w:sz w:val="24"/>
      <w:szCs w:val="24"/>
      <w:u w:val="none"/>
    </w:rPr>
  </w:style>
  <w:style w:type="character" w:customStyle="1" w:styleId="Bodytext11pt">
    <w:name w:val="Body text + 11 pt"/>
    <w:rPr>
      <w:rFonts w:ascii="Times New Roman" w:hAnsi="Times New Roman" w:cs="Times New Roman"/>
      <w:sz w:val="22"/>
      <w:szCs w:val="22"/>
      <w:u w:val="none"/>
    </w:rPr>
  </w:style>
  <w:style w:type="character" w:customStyle="1" w:styleId="Bodytext3Exact">
    <w:name w:val="Body text (3) Exact"/>
    <w:rPr>
      <w:rFonts w:ascii="Times New Roman" w:hAnsi="Times New Roman" w:cs="Times New Roman"/>
      <w:i/>
      <w:iCs/>
      <w:spacing w:val="-2"/>
      <w:sz w:val="22"/>
      <w:szCs w:val="22"/>
      <w:u w:val="none"/>
      <w:lang w:val="en-US" w:eastAsia="en-US"/>
    </w:rPr>
  </w:style>
  <w:style w:type="character" w:customStyle="1" w:styleId="Bodytext3Spacing1ptExact">
    <w:name w:val="Body text (3) + Spacing 1 pt Exact"/>
    <w:rPr>
      <w:rFonts w:ascii="Times New Roman" w:hAnsi="Times New Roman" w:cs="Times New Roman"/>
      <w:i/>
      <w:iCs/>
      <w:spacing w:val="20"/>
      <w:sz w:val="22"/>
      <w:szCs w:val="22"/>
      <w:u w:val="none"/>
      <w:lang w:val="en-US" w:eastAsia="en-US"/>
    </w:rPr>
  </w:style>
  <w:style w:type="character" w:customStyle="1" w:styleId="Bodytext3NotItalic1">
    <w:name w:val="Body text (3) + Not Italic1"/>
    <w:aliases w:val="Spacing 0 pt Exact"/>
    <w:rPr>
      <w:rFonts w:ascii="Times New Roman" w:hAnsi="Times New Roman" w:cs="Times New Roman"/>
      <w:i/>
      <w:iCs/>
      <w:sz w:val="22"/>
      <w:szCs w:val="22"/>
      <w:u w:val="none"/>
    </w:rPr>
  </w:style>
  <w:style w:type="character" w:customStyle="1" w:styleId="BodytextExact">
    <w:name w:val="Body text Exact"/>
    <w:rPr>
      <w:rFonts w:ascii="Times New Roman" w:hAnsi="Times New Roman" w:cs="Times New Roman"/>
      <w:sz w:val="22"/>
      <w:szCs w:val="22"/>
      <w:u w:val="none"/>
    </w:rPr>
  </w:style>
  <w:style w:type="character" w:customStyle="1" w:styleId="Bodytext10pt">
    <w:name w:val="Body text + 10 pt"/>
    <w:aliases w:val="Spacing 0 pt Exact1"/>
    <w:rPr>
      <w:rFonts w:ascii="Times New Roman" w:hAnsi="Times New Roman" w:cs="Times New Roman"/>
      <w:spacing w:val="17"/>
      <w:sz w:val="20"/>
      <w:szCs w:val="20"/>
      <w:u w:val="none"/>
    </w:rPr>
  </w:style>
  <w:style w:type="character" w:customStyle="1" w:styleId="BodytextItalic1">
    <w:name w:val="Body text + Italic1"/>
    <w:aliases w:val="Spacing 1 pt Exact"/>
    <w:rPr>
      <w:rFonts w:ascii="Times New Roman" w:hAnsi="Times New Roman" w:cs="Times New Roman"/>
      <w:i/>
      <w:iCs/>
      <w:spacing w:val="20"/>
      <w:sz w:val="22"/>
      <w:szCs w:val="22"/>
      <w:u w:val="none"/>
    </w:rPr>
  </w:style>
  <w:style w:type="character" w:customStyle="1" w:styleId="Headerorfooter10pt">
    <w:name w:val="Header or footer + 10 pt"/>
    <w:aliases w:val="Italic3,Spacing -2 pt"/>
    <w:rPr>
      <w:rFonts w:ascii="Times New Roman" w:hAnsi="Times New Roman" w:cs="Times New Roman"/>
      <w:i/>
      <w:iCs/>
      <w:spacing w:val="-40"/>
      <w:sz w:val="20"/>
      <w:szCs w:val="20"/>
      <w:u w:val="none"/>
    </w:rPr>
  </w:style>
  <w:style w:type="character" w:customStyle="1" w:styleId="Bodytext2SmallCaps">
    <w:name w:val="Body text (2) + Small Caps"/>
    <w:rPr>
      <w:rFonts w:ascii="Times New Roman" w:hAnsi="Times New Roman" w:cs="Times New Roman"/>
      <w:b/>
      <w:bCs/>
      <w:smallCaps/>
      <w:sz w:val="23"/>
      <w:szCs w:val="23"/>
      <w:u w:val="none"/>
    </w:rPr>
  </w:style>
  <w:style w:type="character" w:customStyle="1" w:styleId="Bodytext2SmallCaps1">
    <w:name w:val="Body text (2) + Small Caps1"/>
    <w:rPr>
      <w:rFonts w:ascii="Times New Roman" w:hAnsi="Times New Roman" w:cs="Times New Roman"/>
      <w:b/>
      <w:bCs/>
      <w:smallCaps/>
      <w:sz w:val="23"/>
      <w:szCs w:val="23"/>
      <w:u w:val="single"/>
    </w:rPr>
  </w:style>
  <w:style w:type="character" w:customStyle="1" w:styleId="Bodytext155pt1">
    <w:name w:val="Body text + 15.5 pt1"/>
    <w:aliases w:val="Italic2,Spacing 2 pt"/>
    <w:rPr>
      <w:rFonts w:ascii="Times New Roman" w:hAnsi="Times New Roman" w:cs="Times New Roman"/>
      <w:i/>
      <w:iCs/>
      <w:spacing w:val="50"/>
      <w:sz w:val="31"/>
      <w:szCs w:val="31"/>
      <w:u w:val="none"/>
    </w:rPr>
  </w:style>
  <w:style w:type="character" w:customStyle="1" w:styleId="Bodytext105pt">
    <w:name w:val="Body text + 10.5 pt"/>
    <w:aliases w:val="Italic1"/>
    <w:rPr>
      <w:rFonts w:ascii="Times New Roman" w:hAnsi="Times New Roman" w:cs="Times New Roman"/>
      <w:i/>
      <w:iCs/>
      <w:noProof/>
      <w:sz w:val="21"/>
      <w:szCs w:val="21"/>
      <w:u w:val="none"/>
    </w:rPr>
  </w:style>
  <w:style w:type="character" w:customStyle="1" w:styleId="Bodytext10pt1">
    <w:name w:val="Body text + 10 pt1"/>
    <w:aliases w:val="Spacing 1 pt1"/>
    <w:rPr>
      <w:rFonts w:ascii="Times New Roman" w:hAnsi="Times New Roman" w:cs="Times New Roman"/>
      <w:spacing w:val="20"/>
      <w:sz w:val="20"/>
      <w:szCs w:val="20"/>
      <w:u w:val="none"/>
    </w:rPr>
  </w:style>
  <w:style w:type="paragraph" w:customStyle="1" w:styleId="Bodytext20">
    <w:name w:val="Body text (2)"/>
    <w:basedOn w:val="Normal"/>
    <w:link w:val="Bodytext2"/>
    <w:pPr>
      <w:shd w:val="clear" w:color="auto" w:fill="FFFFFF"/>
      <w:spacing w:line="270" w:lineRule="exact"/>
      <w:jc w:val="both"/>
    </w:pPr>
    <w:rPr>
      <w:rFonts w:ascii="Times New Roman" w:hAnsi="Times New Roman" w:cs="Times New Roman"/>
      <w:b/>
      <w:bCs/>
      <w:color w:val="auto"/>
      <w:sz w:val="23"/>
      <w:szCs w:val="23"/>
    </w:rPr>
  </w:style>
  <w:style w:type="paragraph" w:customStyle="1" w:styleId="Bodytext30">
    <w:name w:val="Body text (3)"/>
    <w:basedOn w:val="Normal"/>
    <w:link w:val="Bodytext3"/>
    <w:pPr>
      <w:shd w:val="clear" w:color="auto" w:fill="FFFFFF"/>
      <w:spacing w:before="180" w:after="840" w:line="240" w:lineRule="atLeast"/>
      <w:jc w:val="both"/>
    </w:pPr>
    <w:rPr>
      <w:rFonts w:ascii="Times New Roman" w:hAnsi="Times New Roman" w:cs="Times New Roman"/>
      <w:i/>
      <w:iCs/>
      <w:color w:val="auto"/>
      <w:sz w:val="23"/>
      <w:szCs w:val="23"/>
    </w:rPr>
  </w:style>
  <w:style w:type="paragraph" w:customStyle="1" w:styleId="Bodytext1">
    <w:name w:val="Body text1"/>
    <w:basedOn w:val="Normal"/>
    <w:link w:val="Bodytext"/>
    <w:pPr>
      <w:shd w:val="clear" w:color="auto" w:fill="FFFFFF"/>
      <w:spacing w:before="180" w:after="180" w:line="276" w:lineRule="exact"/>
      <w:jc w:val="both"/>
    </w:pPr>
    <w:rPr>
      <w:rFonts w:ascii="Times New Roman" w:hAnsi="Times New Roman" w:cs="Times New Roman"/>
      <w:color w:val="auto"/>
      <w:sz w:val="23"/>
      <w:szCs w:val="23"/>
    </w:rPr>
  </w:style>
  <w:style w:type="paragraph" w:customStyle="1" w:styleId="Headerorfooter1">
    <w:name w:val="Header or footer1"/>
    <w:basedOn w:val="Normal"/>
    <w:link w:val="Headerorfooter"/>
    <w:pPr>
      <w:shd w:val="clear" w:color="auto" w:fill="FFFFFF"/>
      <w:spacing w:line="240" w:lineRule="atLeast"/>
    </w:pPr>
    <w:rPr>
      <w:rFonts w:ascii="Times New Roman" w:hAnsi="Times New Roman" w:cs="Times New Roman"/>
      <w:color w:val="auto"/>
      <w:sz w:val="19"/>
      <w:szCs w:val="19"/>
    </w:rPr>
  </w:style>
  <w:style w:type="paragraph" w:customStyle="1" w:styleId="Heading10">
    <w:name w:val="Heading #1"/>
    <w:basedOn w:val="Normal"/>
    <w:link w:val="Heading1"/>
    <w:pPr>
      <w:shd w:val="clear" w:color="auto" w:fill="FFFFFF"/>
      <w:spacing w:before="300" w:line="240" w:lineRule="atLeast"/>
      <w:ind w:firstLine="520"/>
      <w:jc w:val="both"/>
      <w:outlineLvl w:val="0"/>
    </w:pPr>
    <w:rPr>
      <w:rFonts w:ascii="Times New Roman" w:hAnsi="Times New Roman" w:cs="Times New Roman"/>
      <w:i/>
      <w:iCs/>
      <w:color w:val="auto"/>
      <w:sz w:val="23"/>
      <w:szCs w:val="23"/>
    </w:rPr>
  </w:style>
  <w:style w:type="paragraph" w:customStyle="1" w:styleId="Bodytext40">
    <w:name w:val="Body text (4)"/>
    <w:basedOn w:val="Normal"/>
    <w:link w:val="Bodytext4"/>
    <w:pPr>
      <w:shd w:val="clear" w:color="auto" w:fill="FFFFFF"/>
      <w:spacing w:before="300" w:line="240" w:lineRule="atLeast"/>
      <w:jc w:val="both"/>
    </w:pPr>
    <w:rPr>
      <w:rFonts w:ascii="Times New Roman" w:hAnsi="Times New Roman" w:cs="Times New Roman"/>
      <w:i/>
      <w:iCs/>
      <w:color w:val="auto"/>
      <w:sz w:val="11"/>
      <w:szCs w:val="11"/>
    </w:rPr>
  </w:style>
  <w:style w:type="paragraph" w:customStyle="1" w:styleId="Bodytext50">
    <w:name w:val="Body text (5)"/>
    <w:basedOn w:val="Normal"/>
    <w:link w:val="Bodytext5"/>
    <w:pPr>
      <w:shd w:val="clear" w:color="auto" w:fill="FFFFFF"/>
      <w:spacing w:line="240" w:lineRule="atLeast"/>
      <w:ind w:firstLine="560"/>
      <w:jc w:val="both"/>
    </w:pPr>
    <w:rPr>
      <w:rFonts w:ascii="Times New Roman" w:hAnsi="Times New Roman" w:cs="Times New Roman"/>
      <w:b/>
      <w:bCs/>
      <w:color w:val="auto"/>
      <w:sz w:val="26"/>
      <w:szCs w:val="26"/>
    </w:rPr>
  </w:style>
  <w:style w:type="paragraph" w:customStyle="1" w:styleId="Bodytext60">
    <w:name w:val="Body text (6)"/>
    <w:basedOn w:val="Normal"/>
    <w:link w:val="Bodytext6"/>
    <w:pPr>
      <w:shd w:val="clear" w:color="auto" w:fill="FFFFFF"/>
      <w:spacing w:before="120" w:line="240" w:lineRule="atLeast"/>
      <w:ind w:firstLine="560"/>
      <w:jc w:val="both"/>
    </w:pPr>
    <w:rPr>
      <w:rFonts w:ascii="Fixed Miriam Transparent" w:cs="Fixed Miriam Transparent"/>
      <w:color w:val="auto"/>
      <w:sz w:val="26"/>
      <w:szCs w:val="26"/>
    </w:rPr>
  </w:style>
  <w:style w:type="paragraph" w:customStyle="1" w:styleId="Bodytext70">
    <w:name w:val="Body text (7)"/>
    <w:basedOn w:val="Normal"/>
    <w:link w:val="Bodytext7"/>
    <w:pPr>
      <w:shd w:val="clear" w:color="auto" w:fill="FFFFFF"/>
      <w:spacing w:before="240" w:line="240" w:lineRule="atLeast"/>
      <w:ind w:firstLine="540"/>
      <w:jc w:val="both"/>
    </w:pPr>
    <w:rPr>
      <w:rFonts w:ascii="Times New Roman" w:hAnsi="Times New Roman" w:cs="Times New Roman"/>
      <w:i/>
      <w:iCs/>
      <w:color w:val="auto"/>
      <w:sz w:val="12"/>
      <w:szCs w:val="12"/>
    </w:rPr>
  </w:style>
  <w:style w:type="paragraph" w:customStyle="1" w:styleId="Bodytext80">
    <w:name w:val="Body text (8)"/>
    <w:basedOn w:val="Normal"/>
    <w:link w:val="Bodytext8"/>
    <w:pPr>
      <w:shd w:val="clear" w:color="auto" w:fill="FFFFFF"/>
      <w:spacing w:before="120" w:line="240" w:lineRule="atLeast"/>
      <w:jc w:val="both"/>
    </w:pPr>
    <w:rPr>
      <w:rFonts w:ascii="Times New Roman" w:hAnsi="Times New Roman" w:cs="Times New Roman"/>
      <w:i/>
      <w:iCs/>
      <w:color w:val="auto"/>
      <w:sz w:val="21"/>
      <w:szCs w:val="21"/>
    </w:rPr>
  </w:style>
  <w:style w:type="paragraph" w:customStyle="1" w:styleId="Bodytext90">
    <w:name w:val="Body text (9)"/>
    <w:basedOn w:val="Normal"/>
    <w:link w:val="Bodytext9"/>
    <w:pPr>
      <w:shd w:val="clear" w:color="auto" w:fill="FFFFFF"/>
      <w:spacing w:before="120" w:after="120" w:line="240" w:lineRule="atLeast"/>
      <w:ind w:firstLine="540"/>
      <w:jc w:val="both"/>
    </w:pPr>
    <w:rPr>
      <w:rFonts w:ascii="Times New Roman" w:hAnsi="Times New Roman" w:cs="Times New Roman"/>
      <w:i/>
      <w:iCs/>
      <w:color w:val="auto"/>
      <w:sz w:val="12"/>
      <w:szCs w:val="12"/>
    </w:rPr>
  </w:style>
  <w:style w:type="paragraph" w:customStyle="1" w:styleId="Bodytext100">
    <w:name w:val="Body text (10)"/>
    <w:basedOn w:val="Normal"/>
    <w:link w:val="Bodytext10"/>
    <w:pPr>
      <w:shd w:val="clear" w:color="auto" w:fill="FFFFFF"/>
      <w:spacing w:before="120" w:line="240" w:lineRule="atLeast"/>
      <w:ind w:firstLine="560"/>
      <w:jc w:val="both"/>
    </w:pPr>
    <w:rPr>
      <w:rFonts w:ascii="Times New Roman" w:hAnsi="Times New Roman" w:cs="Times New Roman"/>
      <w:i/>
      <w:iCs/>
      <w:color w:val="auto"/>
      <w:sz w:val="10"/>
      <w:szCs w:val="10"/>
    </w:rPr>
  </w:style>
  <w:style w:type="paragraph" w:customStyle="1" w:styleId="Bodytext110">
    <w:name w:val="Body text (11)"/>
    <w:basedOn w:val="Normal"/>
    <w:link w:val="Bodytext11"/>
    <w:pPr>
      <w:shd w:val="clear" w:color="auto" w:fill="FFFFFF"/>
      <w:spacing w:before="120" w:line="240" w:lineRule="atLeast"/>
      <w:ind w:firstLine="560"/>
      <w:jc w:val="both"/>
    </w:pPr>
    <w:rPr>
      <w:rFonts w:ascii="Times New Roman" w:hAnsi="Times New Roman" w:cs="Times New Roman"/>
      <w:i/>
      <w:iCs/>
      <w:color w:val="auto"/>
      <w:sz w:val="8"/>
      <w:szCs w:val="8"/>
    </w:rPr>
  </w:style>
  <w:style w:type="paragraph" w:customStyle="1" w:styleId="Heading20">
    <w:name w:val="Heading #2"/>
    <w:basedOn w:val="Normal"/>
    <w:link w:val="Heading2"/>
    <w:pPr>
      <w:shd w:val="clear" w:color="auto" w:fill="FFFFFF"/>
      <w:spacing w:line="240" w:lineRule="atLeast"/>
      <w:ind w:firstLine="480"/>
      <w:jc w:val="both"/>
      <w:outlineLvl w:val="1"/>
    </w:pPr>
    <w:rPr>
      <w:rFonts w:ascii="Times New Roman" w:hAnsi="Times New Roman" w:cs="Times New Roman"/>
      <w:color w:val="auto"/>
      <w:sz w:val="23"/>
      <w:szCs w:val="23"/>
    </w:rPr>
  </w:style>
  <w:style w:type="paragraph" w:customStyle="1" w:styleId="Bodytext120">
    <w:name w:val="Body text (12)"/>
    <w:basedOn w:val="Normal"/>
    <w:link w:val="Bodytext12"/>
    <w:pPr>
      <w:shd w:val="clear" w:color="auto" w:fill="FFFFFF"/>
      <w:spacing w:line="216" w:lineRule="exact"/>
      <w:jc w:val="both"/>
    </w:pPr>
    <w:rPr>
      <w:rFonts w:ascii="Times New Roman" w:hAnsi="Times New Roman" w:cs="Times New Roman"/>
      <w:color w:val="auto"/>
      <w:sz w:val="19"/>
      <w:szCs w:val="19"/>
    </w:rPr>
  </w:style>
  <w:style w:type="paragraph" w:customStyle="1" w:styleId="Bodytext130">
    <w:name w:val="Body text (13)"/>
    <w:basedOn w:val="Normal"/>
    <w:link w:val="Bodytext13"/>
    <w:pPr>
      <w:shd w:val="clear" w:color="auto" w:fill="FFFFFF"/>
      <w:spacing w:line="240" w:lineRule="atLeast"/>
      <w:jc w:val="center"/>
    </w:pPr>
    <w:rPr>
      <w:rFonts w:ascii="Times New Roman" w:hAnsi="Times New Roman" w:cs="Times New Roman"/>
      <w:color w:val="auto"/>
      <w:spacing w:val="20"/>
      <w:sz w:val="20"/>
      <w:szCs w:val="20"/>
    </w:rPr>
  </w:style>
  <w:style w:type="paragraph" w:customStyle="1" w:styleId="DefaultParagraphFontParaCharCharCharCharChar">
    <w:name w:val="Default Paragraph Font Para Char Char Char Char Char"/>
    <w:autoRedefine/>
    <w:rsid w:val="00C272DC"/>
    <w:pPr>
      <w:tabs>
        <w:tab w:val="left" w:pos="1152"/>
      </w:tabs>
      <w:spacing w:before="120" w:after="120" w:line="312" w:lineRule="auto"/>
    </w:pPr>
    <w:rPr>
      <w:rFonts w:ascii="Arial" w:hAnsi="Arial" w:cs="Arial"/>
      <w:sz w:val="26"/>
      <w:szCs w:val="26"/>
    </w:rPr>
  </w:style>
  <w:style w:type="paragraph" w:styleId="Header">
    <w:name w:val="header"/>
    <w:basedOn w:val="Normal"/>
    <w:rsid w:val="00110537"/>
    <w:pPr>
      <w:tabs>
        <w:tab w:val="center" w:pos="4153"/>
        <w:tab w:val="right" w:pos="8306"/>
      </w:tabs>
    </w:pPr>
  </w:style>
  <w:style w:type="paragraph" w:styleId="Footer">
    <w:name w:val="footer"/>
    <w:basedOn w:val="Normal"/>
    <w:rsid w:val="00110537"/>
    <w:pPr>
      <w:tabs>
        <w:tab w:val="center" w:pos="4153"/>
        <w:tab w:val="right" w:pos="8306"/>
      </w:tabs>
    </w:pPr>
  </w:style>
  <w:style w:type="paragraph" w:styleId="DocumentMap">
    <w:name w:val="Document Map"/>
    <w:basedOn w:val="Normal"/>
    <w:semiHidden/>
    <w:rsid w:val="00724B68"/>
    <w:pPr>
      <w:shd w:val="clear" w:color="auto" w:fill="000080"/>
    </w:pPr>
    <w:rPr>
      <w:rFonts w:ascii="Tahoma" w:hAnsi="Tahoma" w:cs="Tahoma"/>
      <w:sz w:val="20"/>
      <w:szCs w:val="20"/>
    </w:rPr>
  </w:style>
  <w:style w:type="table" w:styleId="TableGrid">
    <w:name w:val="Table Grid"/>
    <w:basedOn w:val="TableNormal"/>
    <w:rsid w:val="00957BE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16" Type="http://schemas.openxmlformats.org/officeDocument/2006/relationships/oleObject" Target="embeddings/oleObject5.bin"/><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5" Type="http://schemas.openxmlformats.org/officeDocument/2006/relationships/footnotes" Target="footnotes.xml"/><Relationship Id="rId61" Type="http://schemas.openxmlformats.org/officeDocument/2006/relationships/image" Target="media/image28.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7" Type="http://schemas.openxmlformats.org/officeDocument/2006/relationships/image" Target="media/image1.wmf"/><Relationship Id="rId71" Type="http://schemas.openxmlformats.org/officeDocument/2006/relationships/image" Target="media/image33.wmf"/><Relationship Id="rId2" Type="http://schemas.openxmlformats.org/officeDocument/2006/relationships/styles" Target="styles.xml"/><Relationship Id="rId29"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4390</Words>
  <Characters>25029</Characters>
  <DocSecurity>0</DocSecurity>
  <Lines>208</Lines>
  <Paragraphs>58</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29361</CharactersWithSpaces>
  <SharedDoc>false</SharedDoc>
  <HyperlinkBase>http://vanbanphapluat.co/nghi-dinh-03-2015-nd-cp-xac-dinh-thiet-hai-doi-voi-moi-truong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2022-07-29T06:58:00Z</dcterms:created>
  <dcterms:modified xsi:type="dcterms:W3CDTF">2022-07-29T06:58:00Z</dcterms:modified>
</cp:coreProperties>
</file>