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85"/>
        <w:gridCol w:w="5340"/>
      </w:tblGrid>
      <w:tr w:rsidR="002E4AA5" w14:paraId="27BD4AF5" w14:textId="77777777">
        <w:tc>
          <w:tcPr>
            <w:tcW w:w="3185" w:type="dxa"/>
            <w:tcBorders>
              <w:top w:val="nil"/>
              <w:left w:val="nil"/>
              <w:bottom w:val="nil"/>
              <w:right w:val="nil"/>
              <w:tl2br w:val="nil"/>
              <w:tr2bl w:val="nil"/>
            </w:tcBorders>
            <w:shd w:val="clear" w:color="auto" w:fill="auto"/>
            <w:tcMar>
              <w:top w:w="0" w:type="dxa"/>
              <w:left w:w="108" w:type="dxa"/>
              <w:bottom w:w="0" w:type="dxa"/>
              <w:right w:w="108" w:type="dxa"/>
            </w:tcMar>
          </w:tcPr>
          <w:p w14:paraId="0ADF9A94" w14:textId="77777777" w:rsidR="002E4AA5" w:rsidRDefault="002E4AA5">
            <w:pPr>
              <w:spacing w:before="120"/>
              <w:jc w:val="center"/>
            </w:pPr>
            <w:bookmarkStart w:id="0" w:name="_GoBack"/>
            <w:bookmarkEnd w:id="0"/>
            <w:r>
              <w:rPr>
                <w:b/>
                <w:bCs/>
              </w:rPr>
              <w:t>CHÍNH PHỦ</w:t>
            </w:r>
            <w:r>
              <w:rPr>
                <w:b/>
                <w:bCs/>
              </w:rPr>
              <w:br/>
              <w:t>-------</w:t>
            </w:r>
          </w:p>
        </w:tc>
        <w:tc>
          <w:tcPr>
            <w:tcW w:w="5340" w:type="dxa"/>
            <w:tcBorders>
              <w:top w:val="nil"/>
              <w:left w:val="nil"/>
              <w:bottom w:val="nil"/>
              <w:right w:val="nil"/>
              <w:tl2br w:val="nil"/>
              <w:tr2bl w:val="nil"/>
            </w:tcBorders>
            <w:shd w:val="clear" w:color="auto" w:fill="auto"/>
            <w:tcMar>
              <w:top w:w="0" w:type="dxa"/>
              <w:left w:w="108" w:type="dxa"/>
              <w:bottom w:w="0" w:type="dxa"/>
              <w:right w:w="108" w:type="dxa"/>
            </w:tcMar>
          </w:tcPr>
          <w:p w14:paraId="3F39CEBF" w14:textId="77777777" w:rsidR="002E4AA5" w:rsidRDefault="002E4AA5">
            <w:pPr>
              <w:spacing w:before="120"/>
              <w:jc w:val="center"/>
            </w:pPr>
            <w:r>
              <w:rPr>
                <w:b/>
                <w:bCs/>
              </w:rPr>
              <w:t>CỘNG HÒA XÃ HỘI CHỦ NGHĨA VIỆT NAM</w:t>
            </w:r>
            <w:r>
              <w:rPr>
                <w:b/>
                <w:bCs/>
              </w:rPr>
              <w:br/>
              <w:t>Độc lập - Tự do - Hạnh Phúc</w:t>
            </w:r>
            <w:r>
              <w:rPr>
                <w:b/>
                <w:bCs/>
              </w:rPr>
              <w:br/>
              <w:t>------------------</w:t>
            </w:r>
          </w:p>
        </w:tc>
      </w:tr>
      <w:tr w:rsidR="002E4AA5" w14:paraId="4B953C2D" w14:textId="77777777">
        <w:tblPrEx>
          <w:tblBorders>
            <w:top w:val="none" w:sz="0" w:space="0" w:color="auto"/>
            <w:bottom w:val="none" w:sz="0" w:space="0" w:color="auto"/>
            <w:insideH w:val="none" w:sz="0" w:space="0" w:color="auto"/>
            <w:insideV w:val="none" w:sz="0" w:space="0" w:color="auto"/>
          </w:tblBorders>
        </w:tblPrEx>
        <w:tc>
          <w:tcPr>
            <w:tcW w:w="3185" w:type="dxa"/>
            <w:tcBorders>
              <w:top w:val="nil"/>
              <w:left w:val="nil"/>
              <w:bottom w:val="nil"/>
              <w:right w:val="nil"/>
              <w:tl2br w:val="nil"/>
              <w:tr2bl w:val="nil"/>
            </w:tcBorders>
            <w:shd w:val="clear" w:color="auto" w:fill="auto"/>
            <w:tcMar>
              <w:top w:w="0" w:type="dxa"/>
              <w:left w:w="108" w:type="dxa"/>
              <w:bottom w:w="0" w:type="dxa"/>
              <w:right w:w="108" w:type="dxa"/>
            </w:tcMar>
          </w:tcPr>
          <w:p w14:paraId="23F15D1E" w14:textId="77777777" w:rsidR="002E4AA5" w:rsidRDefault="002E4AA5">
            <w:pPr>
              <w:spacing w:before="120"/>
              <w:jc w:val="center"/>
            </w:pPr>
            <w:r>
              <w:t>Số: 58/2015/NĐ-CP</w:t>
            </w:r>
          </w:p>
        </w:tc>
        <w:tc>
          <w:tcPr>
            <w:tcW w:w="5340" w:type="dxa"/>
            <w:tcBorders>
              <w:top w:val="nil"/>
              <w:left w:val="nil"/>
              <w:bottom w:val="nil"/>
              <w:right w:val="nil"/>
              <w:tl2br w:val="nil"/>
              <w:tr2bl w:val="nil"/>
            </w:tcBorders>
            <w:shd w:val="clear" w:color="auto" w:fill="auto"/>
            <w:tcMar>
              <w:top w:w="0" w:type="dxa"/>
              <w:left w:w="108" w:type="dxa"/>
              <w:bottom w:w="0" w:type="dxa"/>
              <w:right w:w="108" w:type="dxa"/>
            </w:tcMar>
          </w:tcPr>
          <w:p w14:paraId="7D8DFFA4" w14:textId="77777777" w:rsidR="002E4AA5" w:rsidRDefault="002E4AA5">
            <w:pPr>
              <w:spacing w:before="120"/>
              <w:jc w:val="right"/>
            </w:pPr>
            <w:r>
              <w:rPr>
                <w:i/>
                <w:iCs/>
              </w:rPr>
              <w:t>Hà Nội, ngày 16 tháng 06 năm 2015</w:t>
            </w:r>
          </w:p>
        </w:tc>
      </w:tr>
    </w:tbl>
    <w:p w14:paraId="37325F18" w14:textId="77777777" w:rsidR="002E4AA5" w:rsidRDefault="002E4AA5">
      <w:pPr>
        <w:spacing w:before="120" w:after="280" w:afterAutospacing="1"/>
      </w:pPr>
      <w:r>
        <w:rPr>
          <w:lang w:val="vi-VN"/>
        </w:rPr>
        <w:t> </w:t>
      </w:r>
    </w:p>
    <w:p w14:paraId="2276DFE8" w14:textId="77777777" w:rsidR="002E4AA5" w:rsidRDefault="002E4AA5">
      <w:pPr>
        <w:spacing w:before="120" w:after="280" w:afterAutospacing="1"/>
        <w:jc w:val="center"/>
      </w:pPr>
      <w:r>
        <w:rPr>
          <w:b/>
          <w:bCs/>
          <w:lang w:val="vi-VN"/>
        </w:rPr>
        <w:t>NGHỊ ĐỊNH</w:t>
      </w:r>
    </w:p>
    <w:p w14:paraId="457885FF" w14:textId="77777777" w:rsidR="002E4AA5" w:rsidRDefault="002E4AA5">
      <w:pPr>
        <w:spacing w:before="120" w:after="280" w:afterAutospacing="1"/>
        <w:jc w:val="center"/>
      </w:pPr>
      <w:r>
        <w:rPr>
          <w:lang w:val="vi-VN"/>
        </w:rPr>
        <w:t>SỬA ĐỔI, BỔ SUNG MỘT SỐ ĐIỀU CỦA NGHỊ ĐỊNH SỐ 192/2013/NĐ-CP NGÀY 21 THÁNG 11 NĂM 2013 CỦA CHÍNH PHỦ QUY ĐỊNH VIỆC XỬ PHẠT VI PHẠM HÀNH CHÍNH TRONG LĨNH VỰC QUẢN LÝ, SỬ DỤNG TÀI SẢN NHÀ NƯỚC; THỰC HÀNH TIẾT KIỆM, CHỐNG LÃNG PHÍ; DỰ TRỮ QUỐC GIA; KHO BẠC NHÀ NƯỚC</w:t>
      </w:r>
    </w:p>
    <w:p w14:paraId="3BB962C0" w14:textId="77777777" w:rsidR="002E4AA5" w:rsidRDefault="002E4AA5">
      <w:pPr>
        <w:spacing w:before="120" w:after="280" w:afterAutospacing="1"/>
      </w:pPr>
      <w:r>
        <w:rPr>
          <w:i/>
          <w:iCs/>
          <w:lang w:val="vi-VN"/>
        </w:rPr>
        <w:t>Căn cứ Luật Tổ chức Chính phủ ngày 25 tháng 12 năm 2001;</w:t>
      </w:r>
    </w:p>
    <w:p w14:paraId="520E34CB" w14:textId="77777777" w:rsidR="002E4AA5" w:rsidRDefault="002E4AA5">
      <w:pPr>
        <w:spacing w:before="120" w:after="280" w:afterAutospacing="1"/>
      </w:pPr>
      <w:r>
        <w:rPr>
          <w:i/>
          <w:iCs/>
          <w:lang w:val="vi-VN"/>
        </w:rPr>
        <w:t>Căn cứ Luật Xử lý vi phạm hành chính ngày 20 tháng 6 năm 2012;</w:t>
      </w:r>
    </w:p>
    <w:p w14:paraId="060C2FCF" w14:textId="77777777" w:rsidR="002E4AA5" w:rsidRDefault="002E4AA5">
      <w:pPr>
        <w:spacing w:before="120" w:after="280" w:afterAutospacing="1"/>
      </w:pPr>
      <w:r>
        <w:rPr>
          <w:i/>
          <w:iCs/>
          <w:lang w:val="vi-VN"/>
        </w:rPr>
        <w:t>Căn cứ Luật Thực hành tiết kiệm, chống lãng phí ngày 26 tháng 11 năm 2013;</w:t>
      </w:r>
    </w:p>
    <w:p w14:paraId="1C92C66F" w14:textId="77777777" w:rsidR="002E4AA5" w:rsidRDefault="002E4AA5">
      <w:pPr>
        <w:spacing w:before="120" w:after="280" w:afterAutospacing="1"/>
      </w:pPr>
      <w:r>
        <w:rPr>
          <w:i/>
          <w:iCs/>
          <w:lang w:val="vi-VN"/>
        </w:rPr>
        <w:t>Căn cứ Luật Ngân sách nhà nước ngày 16 tháng 12 năm 2002;</w:t>
      </w:r>
    </w:p>
    <w:p w14:paraId="45D34693" w14:textId="77777777" w:rsidR="002E4AA5" w:rsidRDefault="002E4AA5">
      <w:pPr>
        <w:spacing w:before="120" w:after="280" w:afterAutospacing="1"/>
      </w:pPr>
      <w:r>
        <w:rPr>
          <w:i/>
          <w:iCs/>
          <w:lang w:val="vi-VN"/>
        </w:rPr>
        <w:t>Theo đề nghị của Bộ trưởng Bộ Tài chính,</w:t>
      </w:r>
    </w:p>
    <w:p w14:paraId="55473C5C" w14:textId="77777777" w:rsidR="002E4AA5" w:rsidRDefault="002E4AA5">
      <w:pPr>
        <w:spacing w:before="120" w:after="280" w:afterAutospacing="1"/>
      </w:pPr>
      <w:r>
        <w:rPr>
          <w:i/>
          <w:iCs/>
          <w:lang w:val="vi-VN"/>
        </w:rPr>
        <w:t>Chính phủ ban hành Nghị định sửa đổi, bổ sung một số điều của Nghị định số 192/2013/NĐ-CP ngày 21 tháng 11 năm 2013 quy định việc xử phạt vi phạm hành chính trong lĩnh vực quản lý, sử dụng tài sản nhà nước; thực hành tiết kiệm, chống lãng phí; dự trữ quốc gia; kho bạc nhà nước (sau đây gọi là Nghị định số 192/2013/NĐ-CP).</w:t>
      </w:r>
    </w:p>
    <w:p w14:paraId="28E36FCA" w14:textId="77777777" w:rsidR="002E4AA5" w:rsidRDefault="002E4AA5">
      <w:pPr>
        <w:spacing w:before="120" w:after="280" w:afterAutospacing="1"/>
      </w:pPr>
      <w:r>
        <w:rPr>
          <w:b/>
          <w:bCs/>
          <w:lang w:val="vi-VN"/>
        </w:rPr>
        <w:t>Điều 1. Sửa đổi, bổ sung một số điều của Nghị định số 192/2013/NĐ-CP</w:t>
      </w:r>
    </w:p>
    <w:p w14:paraId="38444E1B" w14:textId="77777777" w:rsidR="002E4AA5" w:rsidRDefault="002E4AA5">
      <w:pPr>
        <w:spacing w:before="120" w:after="280" w:afterAutospacing="1"/>
      </w:pPr>
      <w:r>
        <w:rPr>
          <w:lang w:val="vi-VN"/>
        </w:rPr>
        <w:t xml:space="preserve">1. Sửa đổi, bổ sung </w:t>
      </w:r>
      <w:bookmarkStart w:id="1" w:name="dc_38"/>
      <w:r>
        <w:rPr>
          <w:lang w:val="vi-VN"/>
        </w:rPr>
        <w:t>Điều 25</w:t>
      </w:r>
      <w:bookmarkEnd w:id="1"/>
      <w:r>
        <w:rPr>
          <w:lang w:val="vi-VN"/>
        </w:rPr>
        <w:t xml:space="preserve"> như sau:</w:t>
      </w:r>
    </w:p>
    <w:p w14:paraId="2F7544B7" w14:textId="77777777" w:rsidR="002E4AA5" w:rsidRDefault="002E4AA5">
      <w:pPr>
        <w:spacing w:before="120" w:after="280" w:afterAutospacing="1"/>
      </w:pPr>
      <w:r>
        <w:rPr>
          <w:b/>
          <w:bCs/>
          <w:lang w:val="vi-VN"/>
        </w:rPr>
        <w:t>“Điều 25. Hành vi vi phạm quy định của pháp luật về thực hành tiết kiệm, chống lãng phí trong sử dụng phương tiện thông tin liên lạc, sử dụng điện, nước, xăng, dầu, sách báo, văn phòng phẩm, tổ chức hội nghị, hội thảo, chi phí tiếp khách, đi công tác trong và ngoài nước bằng kinh phí ngân sách nhà nước; mua sắm trang thiết bị phục vụ hoạt động của cơ sở khám bệnh, chữa bệnh do ngân sách nhà nước cấp</w:t>
      </w:r>
    </w:p>
    <w:p w14:paraId="40D9F154" w14:textId="77777777" w:rsidR="002E4AA5" w:rsidRDefault="002E4AA5">
      <w:pPr>
        <w:spacing w:before="120" w:after="280" w:afterAutospacing="1"/>
      </w:pPr>
      <w:bookmarkStart w:id="2" w:name="khoan_25_1"/>
      <w:r>
        <w:t>1. Phạt cảnh cáo hoặc phạt tiền từ 1.000.000 đồng đến 2.000.000 đồng đối với hành vi sử dụng phương tiện thông tin liên lạc, điện, nước, xăng, dầu, sách báo, văn phòng phẩm, tổ chức hội nghị, hội thảo, chi phí tiếp khách, đi công tác trong và ngoài nước bằng kinh phí ngân sách nhà nước vượt tiêu chuẩn, định mức do cơ quan có thẩm quyền ban hành</w:t>
      </w:r>
      <w:bookmarkEnd w:id="2"/>
      <w:r>
        <w:rPr>
          <w:lang w:val="vi-VN"/>
        </w:rPr>
        <w:t>.</w:t>
      </w:r>
    </w:p>
    <w:p w14:paraId="040BFCFC" w14:textId="77777777" w:rsidR="002E4AA5" w:rsidRDefault="002E4AA5">
      <w:pPr>
        <w:spacing w:before="120" w:after="280" w:afterAutospacing="1"/>
      </w:pPr>
      <w:bookmarkStart w:id="3" w:name="khoan_25_2"/>
      <w:r>
        <w:lastRenderedPageBreak/>
        <w:t>2. Phạt tiền đối với tổ chức có hành vi mua sắm trang thiết bị phục vụ hoạt động của cơ sở khám bệnh, chữa bệnh do ngân sách nhà nước cấp không đúng danh mục được cấp có thẩm quyền phê duyệt theo các mức phạt sau</w:t>
      </w:r>
      <w:bookmarkEnd w:id="3"/>
      <w:r>
        <w:rPr>
          <w:lang w:val="vi-VN"/>
        </w:rPr>
        <w:t>:</w:t>
      </w:r>
    </w:p>
    <w:p w14:paraId="5AF4FE60" w14:textId="77777777" w:rsidR="002E4AA5" w:rsidRDefault="002E4AA5">
      <w:pPr>
        <w:spacing w:before="120" w:after="280" w:afterAutospacing="1"/>
      </w:pPr>
      <w:bookmarkStart w:id="4" w:name="diem_25_2_a"/>
      <w:r>
        <w:t>a) Từ 1.000.000 đồng đến 5.000.000 đồng trong trường hợp mua sắm trang thiết bị có tổng giá trị trang thiết bị không đúng danh mục trong một lần mua dưới 50.000.000 đồng</w:t>
      </w:r>
      <w:bookmarkEnd w:id="4"/>
      <w:r>
        <w:rPr>
          <w:lang w:val="vi-VN"/>
        </w:rPr>
        <w:t>;</w:t>
      </w:r>
    </w:p>
    <w:p w14:paraId="03CF96E0" w14:textId="77777777" w:rsidR="002E4AA5" w:rsidRDefault="002E4AA5">
      <w:pPr>
        <w:spacing w:before="120" w:after="280" w:afterAutospacing="1"/>
      </w:pPr>
      <w:bookmarkStart w:id="5" w:name="diem_25_2_b"/>
      <w:r>
        <w:t>b) Từ 5.000.000 đồng đến 10.000.000 đồng trong trường hợp mua sắm trang thiết bị có tổng giá trị trang thiết bị không đúng danh mục trong một lần mua từ 50.000.000 đồng đến dưới 100.000.000 đồng</w:t>
      </w:r>
      <w:bookmarkEnd w:id="5"/>
      <w:r>
        <w:rPr>
          <w:lang w:val="vi-VN"/>
        </w:rPr>
        <w:t>;</w:t>
      </w:r>
    </w:p>
    <w:p w14:paraId="4DDBB55D" w14:textId="77777777" w:rsidR="002E4AA5" w:rsidRDefault="002E4AA5">
      <w:pPr>
        <w:spacing w:before="120" w:after="280" w:afterAutospacing="1"/>
      </w:pPr>
      <w:bookmarkStart w:id="6" w:name="diem_25_2_c"/>
      <w:r>
        <w:t>c) Từ 10.000.000 đồng đến 20.000.000 đồng trong trường hợp mua sắm trang thiết bị có tổng giá trị trang thiết bị không đúng danh mục trong một lần mua từ 100.000.000 đồng trở lên</w:t>
      </w:r>
      <w:bookmarkEnd w:id="6"/>
      <w:r>
        <w:rPr>
          <w:lang w:val="vi-VN"/>
        </w:rPr>
        <w:t>.</w:t>
      </w:r>
    </w:p>
    <w:p w14:paraId="00C98E26" w14:textId="77777777" w:rsidR="002E4AA5" w:rsidRDefault="002E4AA5">
      <w:pPr>
        <w:spacing w:before="120" w:after="280" w:afterAutospacing="1"/>
      </w:pPr>
      <w:bookmarkStart w:id="7" w:name="khoan_25_3"/>
      <w:r>
        <w:t>3. Cơ sở khám bệnh, chữa bệnh có hành vi mua sắm trang thiết bị phục vụ hoạt động của cơ sở khám bệnh, chữa bệnh do ngân sách nhà nước cấp vượt tiêu chuẩn, định mức thì bị xử phạt theo quy định tại</w:t>
      </w:r>
      <w:bookmarkEnd w:id="7"/>
      <w:r>
        <w:rPr>
          <w:lang w:val="vi-VN"/>
        </w:rPr>
        <w:t xml:space="preserve"> </w:t>
      </w:r>
      <w:bookmarkStart w:id="8" w:name="dc_39"/>
      <w:r>
        <w:rPr>
          <w:lang w:val="vi-VN"/>
        </w:rPr>
        <w:t>Khoản 3, Khoản 4 Điều 5 Nghị định số 192/2013/NĐ-CP</w:t>
      </w:r>
      <w:bookmarkEnd w:id="8"/>
      <w:r>
        <w:rPr>
          <w:lang w:val="vi-VN"/>
        </w:rPr>
        <w:t>.”</w:t>
      </w:r>
    </w:p>
    <w:p w14:paraId="4F5F07B8" w14:textId="77777777" w:rsidR="002E4AA5" w:rsidRDefault="002E4AA5">
      <w:pPr>
        <w:spacing w:before="120" w:after="280" w:afterAutospacing="1"/>
      </w:pPr>
      <w:r>
        <w:t>2. Bổ sung Điều 25a như sau:</w:t>
      </w:r>
    </w:p>
    <w:p w14:paraId="0BB7F55D" w14:textId="77777777" w:rsidR="002E4AA5" w:rsidRDefault="002E4AA5">
      <w:pPr>
        <w:spacing w:before="120" w:after="280" w:afterAutospacing="1"/>
      </w:pPr>
      <w:r>
        <w:rPr>
          <w:b/>
          <w:bCs/>
          <w:lang w:val="vi-VN"/>
        </w:rPr>
        <w:t>“Điều 25a. Hành vi vi phạm quy định của pháp luật thực hành tiết kiệm, chống lãng phí trong quản lý, sử dụng quỹ có nguồn gốc từ ngân sách nhà nước</w:t>
      </w:r>
    </w:p>
    <w:p w14:paraId="2B4CB5B9" w14:textId="77777777" w:rsidR="002E4AA5" w:rsidRDefault="002E4AA5">
      <w:pPr>
        <w:spacing w:before="120" w:after="280" w:afterAutospacing="1"/>
      </w:pPr>
      <w:bookmarkStart w:id="9" w:name="khoan_25a_1"/>
      <w:r>
        <w:t>1. Phạt tiền từ 20.000.000 đồng đến 30.000.000 đồng đối với các hành vi sau</w:t>
      </w:r>
      <w:bookmarkEnd w:id="9"/>
      <w:r>
        <w:rPr>
          <w:lang w:val="vi-VN"/>
        </w:rPr>
        <w:t>:</w:t>
      </w:r>
    </w:p>
    <w:p w14:paraId="38E431E1" w14:textId="77777777" w:rsidR="002E4AA5" w:rsidRDefault="002E4AA5">
      <w:pPr>
        <w:spacing w:before="120" w:after="280" w:afterAutospacing="1"/>
      </w:pPr>
      <w:bookmarkStart w:id="10" w:name="diem_25a_1_a"/>
      <w:r>
        <w:t>a) Hành vi sử dụng quỹ có nguồn gốc từ ngân sách nhà nước sai mục đích, tôn chỉ của quỹ do cấp có thẩm quyền ban hành</w:t>
      </w:r>
      <w:bookmarkEnd w:id="10"/>
      <w:r>
        <w:rPr>
          <w:lang w:val="vi-VN"/>
        </w:rPr>
        <w:t>;</w:t>
      </w:r>
    </w:p>
    <w:p w14:paraId="255A5D01" w14:textId="77777777" w:rsidR="002E4AA5" w:rsidRDefault="002E4AA5">
      <w:pPr>
        <w:spacing w:before="120" w:after="280" w:afterAutospacing="1"/>
      </w:pPr>
      <w:bookmarkStart w:id="11" w:name="diem_25a_1_b"/>
      <w:r>
        <w:t>b) Hành vi sử dụng quỹ có nguồn gốc từ ngân sách nhà nước không đúng quy chế hoạt động, cơ chế tài chính của quỹ được cấp có thẩm quyền ban hành</w:t>
      </w:r>
      <w:bookmarkEnd w:id="11"/>
      <w:r>
        <w:rPr>
          <w:lang w:val="vi-VN"/>
        </w:rPr>
        <w:t>.</w:t>
      </w:r>
    </w:p>
    <w:p w14:paraId="16AEC828" w14:textId="77777777" w:rsidR="002E4AA5" w:rsidRDefault="002E4AA5">
      <w:pPr>
        <w:spacing w:before="120" w:after="280" w:afterAutospacing="1"/>
      </w:pPr>
      <w:bookmarkStart w:id="12" w:name="khoan_25a_2"/>
      <w:r>
        <w:t>2. Biện pháp khắc phục hậu quả</w:t>
      </w:r>
      <w:bookmarkEnd w:id="12"/>
      <w:r>
        <w:rPr>
          <w:lang w:val="vi-VN"/>
        </w:rPr>
        <w:t>:</w:t>
      </w:r>
    </w:p>
    <w:p w14:paraId="4A41635F" w14:textId="77777777" w:rsidR="002E4AA5" w:rsidRDefault="002E4AA5">
      <w:pPr>
        <w:spacing w:before="120" w:after="280" w:afterAutospacing="1"/>
      </w:pPr>
      <w:bookmarkStart w:id="13" w:name="diem_25a_2_a"/>
      <w:r>
        <w:t>a) Thu hồi nộp về quỹ có nguồn gốc từ ngân sách nhà nước kinh phí sử dụng sai mục đích</w:t>
      </w:r>
      <w:bookmarkEnd w:id="13"/>
      <w:r>
        <w:rPr>
          <w:lang w:val="vi-VN"/>
        </w:rPr>
        <w:t>;</w:t>
      </w:r>
    </w:p>
    <w:p w14:paraId="498E203B" w14:textId="77777777" w:rsidR="002E4AA5" w:rsidRDefault="002E4AA5">
      <w:pPr>
        <w:spacing w:before="120" w:after="280" w:afterAutospacing="1"/>
      </w:pPr>
      <w:bookmarkStart w:id="14" w:name="diem_25a_2_b"/>
      <w:r>
        <w:t>b) Buộc nộp lại quỹ có nguồn gốc từ ngân sách nhà nước số lợi bất hợp pháp thu được từ hành vi vi phạm</w:t>
      </w:r>
      <w:bookmarkEnd w:id="14"/>
      <w:r>
        <w:rPr>
          <w:lang w:val="vi-VN"/>
        </w:rPr>
        <w:t>.”</w:t>
      </w:r>
    </w:p>
    <w:p w14:paraId="6C7766C6" w14:textId="77777777" w:rsidR="002E4AA5" w:rsidRDefault="002E4AA5">
      <w:pPr>
        <w:spacing w:before="120" w:after="280" w:afterAutospacing="1"/>
      </w:pPr>
      <w:r>
        <w:t xml:space="preserve">3. Bổ sung Khoản 5a </w:t>
      </w:r>
      <w:bookmarkStart w:id="15" w:name="dc_40"/>
      <w:r>
        <w:t>Điều 26</w:t>
      </w:r>
      <w:bookmarkEnd w:id="15"/>
      <w:r>
        <w:t xml:space="preserve"> như sau:</w:t>
      </w:r>
    </w:p>
    <w:p w14:paraId="3BAEB6FC" w14:textId="77777777" w:rsidR="002E4AA5" w:rsidRDefault="002E4AA5">
      <w:pPr>
        <w:spacing w:before="120" w:after="280" w:afterAutospacing="1"/>
      </w:pPr>
      <w:r>
        <w:rPr>
          <w:lang w:val="vi-VN"/>
        </w:rPr>
        <w:t>“</w:t>
      </w:r>
      <w:bookmarkStart w:id="16" w:name="khoan_26_5a"/>
      <w:r>
        <w:t>5a. Phạt tiền từ 50.000.000 đồng đến 60.000.000 đồng đối với hành vi gây lãng phí trong sử dụng vốn đầu tư không đúng tiêu chuẩn, quy chuẩn, vượt định mức, đơn giá theo quy định của pháp luật</w:t>
      </w:r>
      <w:bookmarkEnd w:id="16"/>
      <w:r>
        <w:rPr>
          <w:lang w:val="vi-VN"/>
        </w:rPr>
        <w:t>.”</w:t>
      </w:r>
    </w:p>
    <w:p w14:paraId="38AEC188" w14:textId="77777777" w:rsidR="002E4AA5" w:rsidRDefault="002E4AA5">
      <w:pPr>
        <w:spacing w:before="120" w:after="280" w:afterAutospacing="1"/>
      </w:pPr>
      <w:r>
        <w:t>4. Bổ sung Điều 26a như sau:</w:t>
      </w:r>
    </w:p>
    <w:p w14:paraId="23434C09" w14:textId="77777777" w:rsidR="002E4AA5" w:rsidRDefault="002E4AA5">
      <w:pPr>
        <w:spacing w:before="120" w:after="280" w:afterAutospacing="1"/>
      </w:pPr>
      <w:r>
        <w:rPr>
          <w:b/>
          <w:bCs/>
          <w:lang w:val="vi-VN"/>
        </w:rPr>
        <w:lastRenderedPageBreak/>
        <w:t>“Điều 26a. Hành vi vi phạm quy định của pháp luật về thực hành tiết kiệm, chống lãng phí trong khai thác, sử dụng tài nguyên</w:t>
      </w:r>
    </w:p>
    <w:p w14:paraId="67C8AFA3" w14:textId="77777777" w:rsidR="002E4AA5" w:rsidRDefault="002E4AA5">
      <w:pPr>
        <w:spacing w:before="120" w:after="280" w:afterAutospacing="1"/>
      </w:pPr>
      <w:bookmarkStart w:id="17" w:name="khoan_26a_1"/>
      <w:r>
        <w:t>1. Phạt tiền từ 1.000.000 đồng đến 5.000.000 đồng đối với hành vi cản trở trái phép việc thực hiện nghiên cứu, ứng dụng khoa học, công nghệ, thực hiện các dự án sử dụng tài nguyên tái chế</w:t>
      </w:r>
      <w:bookmarkEnd w:id="17"/>
      <w:r>
        <w:rPr>
          <w:lang w:val="vi-VN"/>
        </w:rPr>
        <w:t>.</w:t>
      </w:r>
    </w:p>
    <w:p w14:paraId="1906ED2A" w14:textId="77777777" w:rsidR="002E4AA5" w:rsidRDefault="002E4AA5">
      <w:pPr>
        <w:spacing w:before="120" w:after="280" w:afterAutospacing="1"/>
      </w:pPr>
      <w:bookmarkStart w:id="18" w:name="khoan_26a_2"/>
      <w:r>
        <w:t>2. Phạt tiền từ 20.000.000 đồng đến 30.000.000 đồng đối với hành vi khai thác, sử dụng tài nguyên không đúng quy hoạch, kế hoạch, quy trình đã được cơ quan nhà nước có thẩm quyền phê duyệt</w:t>
      </w:r>
      <w:bookmarkEnd w:id="18"/>
      <w:r>
        <w:rPr>
          <w:lang w:val="vi-VN"/>
        </w:rPr>
        <w:t>.”</w:t>
      </w:r>
    </w:p>
    <w:p w14:paraId="39C51BC8" w14:textId="77777777" w:rsidR="002E4AA5" w:rsidRDefault="002E4AA5">
      <w:pPr>
        <w:spacing w:before="120" w:after="280" w:afterAutospacing="1"/>
      </w:pPr>
      <w:r>
        <w:rPr>
          <w:b/>
          <w:bCs/>
          <w:lang w:val="vi-VN"/>
        </w:rPr>
        <w:t>Điều 2. Điều khoản thi hành</w:t>
      </w:r>
    </w:p>
    <w:p w14:paraId="59C791FC" w14:textId="77777777" w:rsidR="002E4AA5" w:rsidRDefault="002E4AA5">
      <w:pPr>
        <w:spacing w:before="120" w:after="280" w:afterAutospacing="1"/>
      </w:pPr>
      <w:r>
        <w:rPr>
          <w:lang w:val="vi-VN"/>
        </w:rPr>
        <w:t>Nghị định này có hiệu lực thi hành kể từ ngày 01 tháng 8 năm 2015.</w:t>
      </w:r>
    </w:p>
    <w:p w14:paraId="58385194" w14:textId="77777777" w:rsidR="002E4AA5" w:rsidRDefault="002E4AA5">
      <w:pPr>
        <w:spacing w:before="120" w:after="280" w:afterAutospacing="1"/>
      </w:pPr>
      <w:r>
        <w:rPr>
          <w:b/>
          <w:bCs/>
          <w:lang w:val="vi-VN"/>
        </w:rPr>
        <w:t>Điều 3. Trách nhiệm thi hành</w:t>
      </w:r>
    </w:p>
    <w:p w14:paraId="039E7D3A" w14:textId="77777777" w:rsidR="002E4AA5" w:rsidRDefault="002E4AA5">
      <w:pPr>
        <w:spacing w:before="120" w:after="280" w:afterAutospacing="1"/>
      </w:pPr>
      <w:r>
        <w:rPr>
          <w:lang w:val="vi-VN"/>
        </w:rPr>
        <w:t>Các Bộ trưởng, Thủ trưởng cơ quan ngang Bộ, Thủ trưởng cơ quan thuộc Chính phủ, Chủ tịch Ủy ban nhân dân tỉnh, thành phố trực thuộc Trung ương chịu trách nhiệm thi hành Nghị định này./.</w:t>
      </w:r>
    </w:p>
    <w:p w14:paraId="7236C11B" w14:textId="77777777" w:rsidR="002E4AA5" w:rsidRDefault="002E4AA5">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52"/>
        <w:gridCol w:w="4073"/>
      </w:tblGrid>
      <w:tr w:rsidR="002E4AA5" w14:paraId="36F9CABE" w14:textId="77777777">
        <w:tc>
          <w:tcPr>
            <w:tcW w:w="4452" w:type="dxa"/>
            <w:tcBorders>
              <w:top w:val="nil"/>
              <w:left w:val="nil"/>
              <w:bottom w:val="nil"/>
              <w:right w:val="nil"/>
              <w:tl2br w:val="nil"/>
              <w:tr2bl w:val="nil"/>
            </w:tcBorders>
            <w:shd w:val="clear" w:color="auto" w:fill="auto"/>
            <w:tcMar>
              <w:top w:w="0" w:type="dxa"/>
              <w:left w:w="108" w:type="dxa"/>
              <w:bottom w:w="0" w:type="dxa"/>
              <w:right w:w="108" w:type="dxa"/>
            </w:tcMar>
          </w:tcPr>
          <w:p w14:paraId="399B1B00" w14:textId="77777777" w:rsidR="002E4AA5" w:rsidRDefault="002E4AA5">
            <w:pPr>
              <w:spacing w:before="120" w:after="280" w:afterAutospacing="1"/>
            </w:pPr>
            <w:r>
              <w:rPr>
                <w:sz w:val="16"/>
              </w:rPr>
              <w:t> </w:t>
            </w:r>
          </w:p>
          <w:p w14:paraId="0E67A1F3" w14:textId="77777777" w:rsidR="002E4AA5" w:rsidRDefault="002E4AA5">
            <w:pPr>
              <w:spacing w:before="120"/>
            </w:pPr>
            <w:r>
              <w:rPr>
                <w:b/>
                <w:bCs/>
                <w:i/>
                <w:iCs/>
              </w:rPr>
              <w:t>Nơi nhận:</w:t>
            </w:r>
            <w: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cáo PCN, Trợ lý TTg, TGĐ Cổng TTĐT, các Vụ, Cục, đơn vị trực thuộc, Công báo;</w:t>
            </w:r>
            <w:r>
              <w:rPr>
                <w:sz w:val="16"/>
              </w:rPr>
              <w:br/>
              <w:t>- Lưu: VT, KTTH (3b)</w:t>
            </w:r>
          </w:p>
        </w:tc>
        <w:tc>
          <w:tcPr>
            <w:tcW w:w="4073" w:type="dxa"/>
            <w:tcBorders>
              <w:top w:val="nil"/>
              <w:left w:val="nil"/>
              <w:bottom w:val="nil"/>
              <w:right w:val="nil"/>
              <w:tl2br w:val="nil"/>
              <w:tr2bl w:val="nil"/>
            </w:tcBorders>
            <w:shd w:val="clear" w:color="auto" w:fill="auto"/>
            <w:tcMar>
              <w:top w:w="0" w:type="dxa"/>
              <w:left w:w="108" w:type="dxa"/>
              <w:bottom w:w="0" w:type="dxa"/>
              <w:right w:w="108" w:type="dxa"/>
            </w:tcMar>
          </w:tcPr>
          <w:p w14:paraId="38BC9DAD" w14:textId="77777777" w:rsidR="002E4AA5" w:rsidRDefault="002E4AA5">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27E3AD26" w14:textId="77777777" w:rsidR="002E4AA5" w:rsidRDefault="002E4AA5">
      <w:pPr>
        <w:spacing w:before="120" w:after="280" w:afterAutospacing="1"/>
      </w:pPr>
      <w:r>
        <w:rPr>
          <w:b/>
          <w:bCs/>
          <w:lang w:val="vi-VN"/>
        </w:rPr>
        <w:t> </w:t>
      </w:r>
    </w:p>
    <w:sectPr w:rsidR="002E4A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45"/>
    <w:rsid w:val="002E4AA5"/>
    <w:rsid w:val="00D53F45"/>
    <w:rsid w:val="00F9095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B31CA8"/>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4703</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5517</CharactersWithSpaces>
  <SharedDoc>false</SharedDoc>
  <HyperlinkBase>http://vanbanphapluat.co/nghi-dinh-58-2015-nd-cp-sua-doi-xu-phat-vi-pham-hanh-chinh-linh-vuc-quan-ly-su-dung-tai-san-nha-nuoc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2022-07-29T10:18:00Z</dcterms:created>
  <dcterms:modified xsi:type="dcterms:W3CDTF">2022-07-29T10:18:00Z</dcterms:modified>
</cp:coreProperties>
</file>