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83"/>
        <w:gridCol w:w="5532"/>
      </w:tblGrid>
      <w:tr w:rsidR="00000000" w14:paraId="11B92BCC" w14:textId="77777777">
        <w:trPr>
          <w:trHeight w:val="288"/>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0F25DFB3" w14:textId="77777777" w:rsidR="00000000" w:rsidRDefault="00CD52AC">
            <w:pPr>
              <w:spacing w:before="120"/>
              <w:jc w:val="center"/>
            </w:pPr>
            <w:bookmarkStart w:id="0" w:name="_GoBack"/>
            <w:bookmarkEnd w:id="0"/>
            <w:r>
              <w:rPr>
                <w:b/>
                <w:bCs/>
                <w:lang w:val="vi-VN"/>
              </w:rPr>
              <w:t>CHÍNH PHỦ</w:t>
            </w:r>
            <w:r>
              <w:rPr>
                <w:b/>
                <w:bCs/>
                <w:lang w:val="vi-VN"/>
              </w:rPr>
              <w:br/>
              <w:t>-------</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3B03895B" w14:textId="77777777" w:rsidR="00000000" w:rsidRDefault="00CD52A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E8C947" w14:textId="77777777">
        <w:tblPrEx>
          <w:tblBorders>
            <w:top w:val="none" w:sz="0" w:space="0" w:color="auto"/>
            <w:bottom w:val="none" w:sz="0" w:space="0" w:color="auto"/>
            <w:insideH w:val="none" w:sz="0" w:space="0" w:color="auto"/>
            <w:insideV w:val="none" w:sz="0" w:space="0" w:color="auto"/>
          </w:tblBorders>
        </w:tblPrEx>
        <w:trPr>
          <w:trHeight w:val="256"/>
        </w:trPr>
        <w:tc>
          <w:tcPr>
            <w:tcW w:w="3383" w:type="dxa"/>
            <w:tcBorders>
              <w:top w:val="nil"/>
              <w:left w:val="nil"/>
              <w:bottom w:val="nil"/>
              <w:right w:val="nil"/>
              <w:tl2br w:val="nil"/>
              <w:tr2bl w:val="nil"/>
            </w:tcBorders>
            <w:shd w:val="clear" w:color="auto" w:fill="auto"/>
            <w:tcMar>
              <w:top w:w="0" w:type="dxa"/>
              <w:left w:w="108" w:type="dxa"/>
              <w:bottom w:w="0" w:type="dxa"/>
              <w:right w:w="108" w:type="dxa"/>
            </w:tcMar>
          </w:tcPr>
          <w:p w14:paraId="07D1EC62" w14:textId="77777777" w:rsidR="00000000" w:rsidRDefault="00CD52AC">
            <w:pPr>
              <w:spacing w:before="120"/>
              <w:jc w:val="center"/>
            </w:pPr>
            <w:r>
              <w:rPr>
                <w:lang w:val="vi-VN"/>
              </w:rPr>
              <w:t>Số: 90/2015/NĐ-CP</w:t>
            </w:r>
          </w:p>
        </w:tc>
        <w:tc>
          <w:tcPr>
            <w:tcW w:w="5532" w:type="dxa"/>
            <w:tcBorders>
              <w:top w:val="nil"/>
              <w:left w:val="nil"/>
              <w:bottom w:val="nil"/>
              <w:right w:val="nil"/>
              <w:tl2br w:val="nil"/>
              <w:tr2bl w:val="nil"/>
            </w:tcBorders>
            <w:shd w:val="clear" w:color="auto" w:fill="auto"/>
            <w:tcMar>
              <w:top w:w="0" w:type="dxa"/>
              <w:left w:w="108" w:type="dxa"/>
              <w:bottom w:w="0" w:type="dxa"/>
              <w:right w:w="108" w:type="dxa"/>
            </w:tcMar>
          </w:tcPr>
          <w:p w14:paraId="1B6612B7" w14:textId="77777777" w:rsidR="00000000" w:rsidRDefault="00CD52AC">
            <w:pPr>
              <w:spacing w:before="120"/>
              <w:jc w:val="right"/>
            </w:pPr>
            <w:r>
              <w:rPr>
                <w:i/>
                <w:iCs/>
                <w:lang w:val="vi-VN"/>
              </w:rPr>
              <w:t>Hà Nội, ngày 13 tháng 10 năm 20</w:t>
            </w:r>
            <w:r>
              <w:rPr>
                <w:i/>
                <w:iCs/>
              </w:rPr>
              <w:t>1</w:t>
            </w:r>
            <w:r>
              <w:rPr>
                <w:i/>
                <w:iCs/>
                <w:lang w:val="vi-VN"/>
              </w:rPr>
              <w:t>5</w:t>
            </w:r>
          </w:p>
        </w:tc>
      </w:tr>
    </w:tbl>
    <w:p w14:paraId="3E7E779E" w14:textId="77777777" w:rsidR="00000000" w:rsidRDefault="00CD52AC">
      <w:pPr>
        <w:spacing w:before="120" w:after="280" w:afterAutospacing="1"/>
      </w:pPr>
      <w:r>
        <w:t> </w:t>
      </w:r>
    </w:p>
    <w:p w14:paraId="14BFC58A" w14:textId="77777777" w:rsidR="00000000" w:rsidRDefault="00CD52AC">
      <w:pPr>
        <w:spacing w:before="120" w:after="280" w:afterAutospacing="1"/>
        <w:jc w:val="center"/>
      </w:pPr>
      <w:bookmarkStart w:id="1" w:name="loai_1"/>
      <w:r>
        <w:rPr>
          <w:b/>
          <w:bCs/>
          <w:lang w:val="vi-VN"/>
        </w:rPr>
        <w:t>NGHỊ ĐỊNH</w:t>
      </w:r>
      <w:bookmarkEnd w:id="1"/>
    </w:p>
    <w:p w14:paraId="1C09EA25" w14:textId="77777777" w:rsidR="00000000" w:rsidRDefault="00CD52AC">
      <w:pPr>
        <w:spacing w:before="120" w:after="280" w:afterAutospacing="1"/>
        <w:jc w:val="center"/>
      </w:pPr>
      <w:bookmarkStart w:id="2" w:name="loai_1_name"/>
      <w:r>
        <w:rPr>
          <w:lang w:val="vi-VN"/>
        </w:rPr>
        <w:t>SỬA ĐỔI, BỔ SUNG MỘT SỐ ĐIỀU CỦA NGHỊ ĐỊNH SỐ 117/2011/NĐ-CP NGÀY 15 THÁNG 12 NĂM 2011 CỦA C</w:t>
      </w:r>
      <w:r>
        <w:rPr>
          <w:lang w:val="vi-VN"/>
        </w:rPr>
        <w:t>HÍNH PHỦ QUY ĐỊNH VỀ TỔ CHỨC QUẢN LÝ PHẠM NHÂN VÀ CHẾ ĐỘ ĂN, MẶC, Ở, SINH HOẠT, CHĂM SÓC Y TẾ ĐỐI VỚI PHẠM NHÂN</w:t>
      </w:r>
      <w:bookmarkEnd w:id="2"/>
    </w:p>
    <w:p w14:paraId="43684AF5" w14:textId="77777777" w:rsidR="00000000" w:rsidRDefault="00CD52AC">
      <w:pPr>
        <w:spacing w:before="120" w:after="280" w:afterAutospacing="1"/>
      </w:pPr>
      <w:r>
        <w:rPr>
          <w:i/>
          <w:iCs/>
          <w:lang w:val="vi-VN"/>
        </w:rPr>
        <w:t>Căn cứ Luật Tổ chức Chính phủ ngày 25 tháng 12 năm 200</w:t>
      </w:r>
      <w:r>
        <w:rPr>
          <w:i/>
          <w:iCs/>
        </w:rPr>
        <w:t>1</w:t>
      </w:r>
      <w:r>
        <w:rPr>
          <w:i/>
          <w:iCs/>
          <w:lang w:val="vi-VN"/>
        </w:rPr>
        <w:t>;</w:t>
      </w:r>
    </w:p>
    <w:p w14:paraId="131077B7" w14:textId="77777777" w:rsidR="00000000" w:rsidRDefault="00CD52AC">
      <w:pPr>
        <w:spacing w:before="120" w:after="280" w:afterAutospacing="1"/>
      </w:pPr>
      <w:r>
        <w:rPr>
          <w:i/>
          <w:iCs/>
          <w:lang w:val="vi-VN"/>
        </w:rPr>
        <w:t>Căn cứ Luật Th</w:t>
      </w:r>
      <w:r>
        <w:rPr>
          <w:i/>
          <w:iCs/>
        </w:rPr>
        <w:t xml:space="preserve">i </w:t>
      </w:r>
      <w:r>
        <w:rPr>
          <w:i/>
          <w:iCs/>
          <w:lang w:val="vi-VN"/>
        </w:rPr>
        <w:t xml:space="preserve">hành án hình sự ngày </w:t>
      </w:r>
      <w:r>
        <w:rPr>
          <w:i/>
          <w:iCs/>
        </w:rPr>
        <w:t>1</w:t>
      </w:r>
      <w:r>
        <w:rPr>
          <w:i/>
          <w:iCs/>
          <w:lang w:val="vi-VN"/>
        </w:rPr>
        <w:t>7 tháng 6 năm 20</w:t>
      </w:r>
      <w:r>
        <w:rPr>
          <w:i/>
          <w:iCs/>
        </w:rPr>
        <w:t>10</w:t>
      </w:r>
      <w:r>
        <w:rPr>
          <w:i/>
          <w:iCs/>
          <w:lang w:val="vi-VN"/>
        </w:rPr>
        <w:t>;</w:t>
      </w:r>
    </w:p>
    <w:p w14:paraId="79CD71BB" w14:textId="77777777" w:rsidR="00000000" w:rsidRDefault="00CD52AC">
      <w:pPr>
        <w:spacing w:before="120" w:after="280" w:afterAutospacing="1"/>
      </w:pPr>
      <w:r>
        <w:rPr>
          <w:i/>
          <w:iCs/>
          <w:lang w:val="vi-VN"/>
        </w:rPr>
        <w:t xml:space="preserve">Căn cứ Bộ luật Lao động ngày </w:t>
      </w:r>
      <w:r>
        <w:rPr>
          <w:i/>
          <w:iCs/>
          <w:lang w:val="vi-VN"/>
        </w:rPr>
        <w:t>18 tháng 6 năm 2012;</w:t>
      </w:r>
    </w:p>
    <w:p w14:paraId="5991135C" w14:textId="77777777" w:rsidR="00000000" w:rsidRDefault="00CD52AC">
      <w:pPr>
        <w:spacing w:before="120" w:after="280" w:afterAutospacing="1"/>
      </w:pPr>
      <w:r>
        <w:rPr>
          <w:i/>
          <w:iCs/>
          <w:lang w:val="vi-VN"/>
        </w:rPr>
        <w:t>Theo đ</w:t>
      </w:r>
      <w:r>
        <w:rPr>
          <w:i/>
          <w:iCs/>
        </w:rPr>
        <w:t xml:space="preserve">ề </w:t>
      </w:r>
      <w:r>
        <w:rPr>
          <w:i/>
          <w:iCs/>
          <w:lang w:val="vi-VN"/>
        </w:rPr>
        <w:t>nghị của Bộ trưởng Bộ Công an,</w:t>
      </w:r>
    </w:p>
    <w:p w14:paraId="2DA09726" w14:textId="77777777" w:rsidR="00000000" w:rsidRDefault="00CD52AC">
      <w:pPr>
        <w:spacing w:before="120" w:after="280" w:afterAutospacing="1"/>
      </w:pPr>
      <w:r>
        <w:rPr>
          <w:i/>
          <w:iCs/>
          <w:lang w:val="vi-VN"/>
        </w:rPr>
        <w:t>Chính phủ ban hành Nghị định sửa đổi, bổ sung một s</w:t>
      </w:r>
      <w:r>
        <w:rPr>
          <w:i/>
          <w:iCs/>
        </w:rPr>
        <w:t xml:space="preserve">ố </w:t>
      </w:r>
      <w:r>
        <w:rPr>
          <w:i/>
          <w:iCs/>
          <w:lang w:val="vi-VN"/>
        </w:rPr>
        <w:t>điều của Nghị định số 117/2011/NĐ-CP ngày 15 tháng 12 năm 20</w:t>
      </w:r>
      <w:r>
        <w:rPr>
          <w:i/>
          <w:iCs/>
        </w:rPr>
        <w:t xml:space="preserve">11 </w:t>
      </w:r>
      <w:r>
        <w:rPr>
          <w:i/>
          <w:iCs/>
          <w:lang w:val="vi-VN"/>
        </w:rPr>
        <w:t xml:space="preserve">của Chính phủ quy định về tổ chức quản </w:t>
      </w:r>
      <w:r>
        <w:rPr>
          <w:i/>
          <w:iCs/>
        </w:rPr>
        <w:t xml:space="preserve">lý </w:t>
      </w:r>
      <w:r>
        <w:rPr>
          <w:i/>
          <w:iCs/>
          <w:lang w:val="vi-VN"/>
        </w:rPr>
        <w:t xml:space="preserve">phạm nhân và chế độ </w:t>
      </w:r>
      <w:r>
        <w:rPr>
          <w:i/>
          <w:iCs/>
        </w:rPr>
        <w:t>ă</w:t>
      </w:r>
      <w:r>
        <w:rPr>
          <w:i/>
          <w:iCs/>
          <w:lang w:val="vi-VN"/>
        </w:rPr>
        <w:t>n, mặc, ở, sinh h</w:t>
      </w:r>
      <w:r>
        <w:rPr>
          <w:i/>
          <w:iCs/>
          <w:lang w:val="vi-VN"/>
        </w:rPr>
        <w:t>oạt, chăm sóc y tế đối với phạm nhân.</w:t>
      </w:r>
    </w:p>
    <w:p w14:paraId="04D367C6" w14:textId="77777777" w:rsidR="00000000" w:rsidRDefault="00CD52AC">
      <w:pPr>
        <w:spacing w:before="120" w:after="280" w:afterAutospacing="1"/>
      </w:pPr>
      <w:bookmarkStart w:id="3" w:name="dieu_1"/>
      <w:r>
        <w:rPr>
          <w:b/>
          <w:bCs/>
          <w:lang w:val="vi-VN"/>
        </w:rPr>
        <w:t>Điều 1. Sửa đổi, b</w:t>
      </w:r>
      <w:r>
        <w:rPr>
          <w:b/>
          <w:bCs/>
        </w:rPr>
        <w:t xml:space="preserve">ổ </w:t>
      </w:r>
      <w:bookmarkEnd w:id="3"/>
      <w:r>
        <w:rPr>
          <w:b/>
          <w:bCs/>
          <w:lang w:val="vi-VN"/>
        </w:rPr>
        <w:t>sung một s</w:t>
      </w:r>
      <w:r>
        <w:rPr>
          <w:b/>
          <w:bCs/>
        </w:rPr>
        <w:t xml:space="preserve">ố </w:t>
      </w:r>
      <w:r>
        <w:rPr>
          <w:b/>
          <w:bCs/>
          <w:lang w:val="vi-VN"/>
        </w:rPr>
        <w:t xml:space="preserve">quy định tại </w:t>
      </w:r>
      <w:bookmarkStart w:id="4" w:name="dc_1"/>
      <w:r>
        <w:rPr>
          <w:b/>
          <w:bCs/>
          <w:lang w:val="vi-VN"/>
        </w:rPr>
        <w:t>Khoản 1 Điều 8</w:t>
      </w:r>
      <w:bookmarkEnd w:id="4"/>
      <w:r>
        <w:rPr>
          <w:b/>
          <w:bCs/>
          <w:lang w:val="vi-VN"/>
        </w:rPr>
        <w:t xml:space="preserve"> </w:t>
      </w:r>
      <w:bookmarkStart w:id="5" w:name="dieu_1_name"/>
      <w:r>
        <w:rPr>
          <w:b/>
          <w:bCs/>
          <w:lang w:val="vi-VN"/>
        </w:rPr>
        <w:t>như sau:</w:t>
      </w:r>
      <w:bookmarkEnd w:id="5"/>
    </w:p>
    <w:p w14:paraId="3D40B7AD" w14:textId="77777777" w:rsidR="00000000" w:rsidRDefault="00CD52AC">
      <w:pPr>
        <w:spacing w:before="120" w:after="280" w:afterAutospacing="1"/>
      </w:pPr>
      <w:r>
        <w:rPr>
          <w:lang w:val="vi-VN"/>
        </w:rPr>
        <w:t>Chế độ ăn, ngh</w:t>
      </w:r>
      <w:r>
        <w:t xml:space="preserve">ỉ </w:t>
      </w:r>
      <w:r>
        <w:rPr>
          <w:lang w:val="vi-VN"/>
        </w:rPr>
        <w:t>lao động trong các ngày Lễ, T</w:t>
      </w:r>
      <w:r>
        <w:t>ế</w:t>
      </w:r>
      <w:r>
        <w:rPr>
          <w:lang w:val="vi-VN"/>
        </w:rPr>
        <w:t xml:space="preserve">t của phạm nhân được thực hiện theo quy định tại </w:t>
      </w:r>
      <w:bookmarkStart w:id="6" w:name="dc_2"/>
      <w:r>
        <w:rPr>
          <w:lang w:val="vi-VN"/>
        </w:rPr>
        <w:t>Khoản 1 Điều 29, Khoản 1 Điều 42 Luật Thi hành án hình</w:t>
      </w:r>
      <w:r>
        <w:rPr>
          <w:lang w:val="vi-VN"/>
        </w:rPr>
        <w:t xml:space="preserve"> sự</w:t>
      </w:r>
      <w:bookmarkEnd w:id="6"/>
      <w:r>
        <w:rPr>
          <w:lang w:val="vi-VN"/>
        </w:rPr>
        <w:t xml:space="preserve"> và </w:t>
      </w:r>
      <w:bookmarkStart w:id="7" w:name="dc_3"/>
      <w:r>
        <w:rPr>
          <w:lang w:val="vi-VN"/>
        </w:rPr>
        <w:t>Khoản 1 Điều 115 Bộ luật Lao động</w:t>
      </w:r>
      <w:bookmarkEnd w:id="7"/>
      <w:r>
        <w:rPr>
          <w:lang w:val="vi-VN"/>
        </w:rPr>
        <w:t xml:space="preserve"> năm 2012.</w:t>
      </w:r>
    </w:p>
    <w:p w14:paraId="76D329C8" w14:textId="77777777" w:rsidR="00000000" w:rsidRDefault="00CD52AC">
      <w:pPr>
        <w:spacing w:before="120" w:after="280" w:afterAutospacing="1"/>
      </w:pPr>
      <w:bookmarkStart w:id="8" w:name="dieu_2"/>
      <w:r>
        <w:rPr>
          <w:b/>
          <w:bCs/>
          <w:lang w:val="vi-VN"/>
        </w:rPr>
        <w:t>Điều 2. Sửa đ</w:t>
      </w:r>
      <w:r>
        <w:rPr>
          <w:b/>
          <w:bCs/>
        </w:rPr>
        <w:t>ổi</w:t>
      </w:r>
      <w:bookmarkEnd w:id="8"/>
      <w:r>
        <w:rPr>
          <w:b/>
          <w:bCs/>
          <w:lang w:val="vi-VN"/>
        </w:rPr>
        <w:t xml:space="preserve">, bổ sung </w:t>
      </w:r>
      <w:bookmarkStart w:id="9" w:name="dc_4"/>
      <w:r>
        <w:rPr>
          <w:b/>
          <w:bCs/>
          <w:lang w:val="vi-VN"/>
        </w:rPr>
        <w:t>Điều 15</w:t>
      </w:r>
      <w:bookmarkEnd w:id="9"/>
      <w:r>
        <w:rPr>
          <w:b/>
          <w:bCs/>
          <w:lang w:val="vi-VN"/>
        </w:rPr>
        <w:t xml:space="preserve"> </w:t>
      </w:r>
      <w:bookmarkStart w:id="10" w:name="dieu_2_name"/>
      <w:r>
        <w:rPr>
          <w:b/>
          <w:bCs/>
          <w:lang w:val="vi-VN"/>
        </w:rPr>
        <w:t>như sau:</w:t>
      </w:r>
      <w:bookmarkEnd w:id="10"/>
    </w:p>
    <w:p w14:paraId="1DF6D7DE" w14:textId="77777777" w:rsidR="00000000" w:rsidRDefault="00CD52AC">
      <w:pPr>
        <w:spacing w:before="120" w:after="280" w:afterAutospacing="1"/>
      </w:pPr>
      <w:r>
        <w:rPr>
          <w:lang w:val="vi-VN"/>
        </w:rPr>
        <w:t xml:space="preserve">Phạm nhân là người nước ngoài được quản lý giam giữ riêng trong trại giam. Các chế độ về ăn, mặc, </w:t>
      </w:r>
      <w:r>
        <w:t>ở</w:t>
      </w:r>
      <w:r>
        <w:rPr>
          <w:lang w:val="vi-VN"/>
        </w:rPr>
        <w:t>, sinh hoạt, chăm sóc y tế đối với phạm nhân là người nước ngoài</w:t>
      </w:r>
      <w:r>
        <w:rPr>
          <w:lang w:val="vi-VN"/>
        </w:rPr>
        <w:t xml:space="preserve"> được thực hiện như quy định đối với phạm nhân là người Việt Nam, n</w:t>
      </w:r>
      <w:r>
        <w:t>g</w:t>
      </w:r>
      <w:r>
        <w:rPr>
          <w:lang w:val="vi-VN"/>
        </w:rPr>
        <w:t>oài ra còn được nghỉ thêm 01 ngày Tết cổ truyền dâ</w:t>
      </w:r>
      <w:r>
        <w:t xml:space="preserve">n </w:t>
      </w:r>
      <w:r>
        <w:rPr>
          <w:lang w:val="vi-VN"/>
        </w:rPr>
        <w:t>tộc và 01 ngày Qu</w:t>
      </w:r>
      <w:r>
        <w:t>ố</w:t>
      </w:r>
      <w:r>
        <w:rPr>
          <w:lang w:val="vi-VN"/>
        </w:rPr>
        <w:t>c khánh của nước họ. Chế độ ăn ngày Tết cổ truyền, ngày Quốc khánh thực hiện theo quy định tại Điều 1 Nghị định này.</w:t>
      </w:r>
    </w:p>
    <w:p w14:paraId="21C41D04" w14:textId="77777777" w:rsidR="00000000" w:rsidRDefault="00CD52AC">
      <w:pPr>
        <w:spacing w:before="120" w:after="280" w:afterAutospacing="1"/>
      </w:pPr>
      <w:bookmarkStart w:id="11" w:name="dieu_3"/>
      <w:r>
        <w:rPr>
          <w:b/>
          <w:bCs/>
          <w:lang w:val="vi-VN"/>
        </w:rPr>
        <w:t>Đ</w:t>
      </w:r>
      <w:r>
        <w:rPr>
          <w:b/>
          <w:bCs/>
          <w:lang w:val="vi-VN"/>
        </w:rPr>
        <w:t>iều 3. Điều khoản thi hành</w:t>
      </w:r>
      <w:bookmarkEnd w:id="11"/>
    </w:p>
    <w:p w14:paraId="7B99F339" w14:textId="77777777" w:rsidR="00000000" w:rsidRDefault="00CD52AC">
      <w:pPr>
        <w:spacing w:before="120" w:after="280" w:afterAutospacing="1"/>
      </w:pPr>
      <w:r>
        <w:t xml:space="preserve">1. </w:t>
      </w:r>
      <w:r>
        <w:rPr>
          <w:lang w:val="vi-VN"/>
        </w:rPr>
        <w:t xml:space="preserve">Nghị định này có hiệu lực thi hành kể từ </w:t>
      </w:r>
      <w:r>
        <w:t>n</w:t>
      </w:r>
      <w:r>
        <w:rPr>
          <w:lang w:val="vi-VN"/>
        </w:rPr>
        <w:t xml:space="preserve">gày 27 tháng 11 năm 2015. Trường hợp các văn bản được dẫn chiếu trong Nghị định này bị thay thế hoặc sửa đổi, bổ sung thì thực hiện theo văn bản thay thế hoặc văn bản được sửa đổi, bổ </w:t>
      </w:r>
      <w:r>
        <w:rPr>
          <w:lang w:val="vi-VN"/>
        </w:rPr>
        <w:t>sung.</w:t>
      </w:r>
    </w:p>
    <w:p w14:paraId="5C14CA91" w14:textId="77777777" w:rsidR="00000000" w:rsidRDefault="00CD52AC">
      <w:pPr>
        <w:spacing w:before="120" w:after="280" w:afterAutospacing="1"/>
      </w:pPr>
      <w:r>
        <w:lastRenderedPageBreak/>
        <w:t xml:space="preserve">2. </w:t>
      </w:r>
      <w:r>
        <w:rPr>
          <w:lang w:val="vi-VN"/>
        </w:rPr>
        <w:t>Bộ tr</w:t>
      </w:r>
      <w:r>
        <w:t>ưở</w:t>
      </w:r>
      <w:r>
        <w:rPr>
          <w:lang w:val="vi-VN"/>
        </w:rPr>
        <w:t>ng Bộ Công an, Bộ tr</w:t>
      </w:r>
      <w:r>
        <w:t>ưở</w:t>
      </w:r>
      <w:r>
        <w:rPr>
          <w:lang w:val="vi-VN"/>
        </w:rPr>
        <w:t>ng Bộ Quốc phòng chủ trì, phối hợp với các Bộ, ngành liên quan hướng dẫn, kiểm tra, đôn đốc việc thi hành Nghị định này.</w:t>
      </w:r>
    </w:p>
    <w:p w14:paraId="24ABF611" w14:textId="77777777" w:rsidR="00000000" w:rsidRDefault="00CD52AC">
      <w:pPr>
        <w:spacing w:before="120" w:after="280" w:afterAutospacing="1"/>
      </w:pPr>
      <w:r>
        <w:t xml:space="preserve">3. </w:t>
      </w:r>
      <w:r>
        <w:rPr>
          <w:lang w:val="vi-VN"/>
        </w:rPr>
        <w:t>Các Bộ trưởng, Thủ trưởng cơ quan ngang Bộ, Thủ trưởng cơ quan thuộc Chính phủ, Chủ tịch Ủy ba</w:t>
      </w:r>
      <w:r>
        <w:rPr>
          <w:lang w:val="vi-VN"/>
        </w:rPr>
        <w:t>n nhân dân tỉnh, thành phố trực thuộc Trung ương chịu trách nhiệm thi hành Nghị định này</w:t>
      </w:r>
      <w:r>
        <w:t>./.</w:t>
      </w:r>
    </w:p>
    <w:p w14:paraId="740BB866" w14:textId="77777777" w:rsidR="00000000" w:rsidRDefault="00CD52A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32"/>
        <w:gridCol w:w="4224"/>
      </w:tblGrid>
      <w:tr w:rsidR="00000000" w14:paraId="0BA58020" w14:textId="77777777">
        <w:tc>
          <w:tcPr>
            <w:tcW w:w="4632" w:type="dxa"/>
            <w:tcBorders>
              <w:top w:val="nil"/>
              <w:left w:val="nil"/>
              <w:bottom w:val="nil"/>
              <w:right w:val="nil"/>
              <w:tl2br w:val="nil"/>
              <w:tr2bl w:val="nil"/>
            </w:tcBorders>
            <w:shd w:val="clear" w:color="auto" w:fill="auto"/>
            <w:tcMar>
              <w:top w:w="0" w:type="dxa"/>
              <w:left w:w="108" w:type="dxa"/>
              <w:bottom w:w="0" w:type="dxa"/>
              <w:right w:w="108" w:type="dxa"/>
            </w:tcMar>
          </w:tcPr>
          <w:p w14:paraId="00AE132D" w14:textId="77777777" w:rsidR="00000000" w:rsidRDefault="00CD52AC">
            <w:pPr>
              <w:spacing w:before="120"/>
            </w:pPr>
            <w:r>
              <w:rPr>
                <w:b/>
                <w:bCs/>
                <w:i/>
                <w:iCs/>
                <w:sz w:val="16"/>
                <w:lang w:val="vi-VN"/>
              </w:rPr>
              <w:br/>
            </w: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w:t>
            </w:r>
            <w:r>
              <w:rPr>
                <w:sz w:val="16"/>
              </w:rPr>
              <w:t xml:space="preserve">ó </w:t>
            </w:r>
            <w:r>
              <w:rPr>
                <w:sz w:val="16"/>
                <w:lang w:val="vi-VN"/>
              </w:rPr>
              <w:t>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w:t>
            </w:r>
            <w:r>
              <w:rPr>
                <w:sz w:val="16"/>
              </w:rPr>
              <w:t>ỉ</w:t>
            </w:r>
            <w:r>
              <w:rPr>
                <w:sz w:val="16"/>
                <w:lang w:val="vi-VN"/>
              </w:rPr>
              <w:t>nh, thà</w:t>
            </w:r>
            <w:r>
              <w:rPr>
                <w:sz w:val="16"/>
                <w:lang w:val="vi-VN"/>
              </w:rPr>
              <w:t>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w:t>
            </w:r>
            <w:r>
              <w:rPr>
                <w:sz w:val="16"/>
              </w:rPr>
              <w:t>ối</w:t>
            </w:r>
            <w:r>
              <w:rPr>
                <w:sz w:val="16"/>
                <w:lang w:val="vi-VN"/>
              </w:rPr>
              <w:t xml:space="preserve"> cao;</w:t>
            </w:r>
            <w:r>
              <w:rPr>
                <w:sz w:val="16"/>
                <w:lang w:val="vi-VN"/>
              </w:rPr>
              <w:br/>
            </w:r>
            <w:r>
              <w:rPr>
                <w:sz w:val="16"/>
              </w:rPr>
              <w:t xml:space="preserve">- </w:t>
            </w:r>
            <w:r>
              <w:rPr>
                <w:sz w:val="16"/>
                <w:lang w:val="vi-VN"/>
              </w:rPr>
              <w:t>Viện Kiểm sát nhân dân tối cao;</w:t>
            </w:r>
            <w:r>
              <w:rPr>
                <w:sz w:val="16"/>
                <w:lang w:val="vi-VN"/>
              </w:rPr>
              <w:br/>
            </w:r>
            <w:r>
              <w:rPr>
                <w:sz w:val="16"/>
              </w:rPr>
              <w:t>-</w:t>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VPCP: BTC</w:t>
            </w:r>
            <w:r>
              <w:rPr>
                <w:sz w:val="16"/>
              </w:rPr>
              <w:t xml:space="preserve">N, </w:t>
            </w:r>
            <w:r>
              <w:rPr>
                <w:sz w:val="16"/>
                <w:lang w:val="vi-VN"/>
              </w:rPr>
              <w:t xml:space="preserve">các PCN, Trợ lý TTg, TGĐ </w:t>
            </w:r>
            <w:r>
              <w:rPr>
                <w:sz w:val="16"/>
              </w:rPr>
              <w:t>C</w:t>
            </w:r>
            <w:r>
              <w:rPr>
                <w:sz w:val="16"/>
                <w:lang w:val="vi-VN"/>
              </w:rPr>
              <w:t>ổng TTĐ</w:t>
            </w:r>
            <w:r>
              <w:rPr>
                <w:sz w:val="16"/>
                <w:lang w:val="vi-VN"/>
              </w:rPr>
              <w:t>T, các Vụ, Cục, đơn vị trực thuộc, Công báo;</w:t>
            </w:r>
            <w:r>
              <w:rPr>
                <w:sz w:val="16"/>
                <w:lang w:val="vi-VN"/>
              </w:rPr>
              <w:br/>
            </w:r>
            <w:r>
              <w:rPr>
                <w:sz w:val="16"/>
              </w:rPr>
              <w:t xml:space="preserve">- </w:t>
            </w:r>
            <w:r>
              <w:rPr>
                <w:sz w:val="16"/>
                <w:lang w:val="vi-VN"/>
              </w:rPr>
              <w:t>Lưu: VT, NC (3b).</w:t>
            </w:r>
          </w:p>
        </w:tc>
        <w:tc>
          <w:tcPr>
            <w:tcW w:w="4224" w:type="dxa"/>
            <w:tcBorders>
              <w:top w:val="nil"/>
              <w:left w:val="nil"/>
              <w:bottom w:val="nil"/>
              <w:right w:val="nil"/>
              <w:tl2br w:val="nil"/>
              <w:tr2bl w:val="nil"/>
            </w:tcBorders>
            <w:shd w:val="clear" w:color="auto" w:fill="auto"/>
            <w:tcMar>
              <w:top w:w="0" w:type="dxa"/>
              <w:left w:w="108" w:type="dxa"/>
              <w:bottom w:w="0" w:type="dxa"/>
              <w:right w:w="108" w:type="dxa"/>
            </w:tcMar>
          </w:tcPr>
          <w:p w14:paraId="31224B0A" w14:textId="77777777" w:rsidR="00000000" w:rsidRDefault="00CD52AC">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67310129" w14:textId="77777777" w:rsidR="00000000" w:rsidRDefault="00CD52AC">
      <w:pPr>
        <w:spacing w:before="120" w:after="280" w:afterAutospacing="1"/>
      </w:pPr>
      <w:r>
        <w:rPr>
          <w:lang w:val="vi-VN"/>
        </w:rPr>
        <w:t> </w:t>
      </w:r>
    </w:p>
    <w:p w14:paraId="5E06668F" w14:textId="77777777" w:rsidR="00CD52AC" w:rsidRDefault="00CD52AC">
      <w:pPr>
        <w:spacing w:before="120" w:after="280" w:afterAutospacing="1"/>
      </w:pPr>
      <w:r>
        <w:rPr>
          <w:b/>
          <w:bCs/>
          <w:lang w:val="vi-VN"/>
        </w:rPr>
        <w:t> </w:t>
      </w:r>
    </w:p>
    <w:sectPr w:rsidR="00CD52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F03"/>
    <w:rsid w:val="009C0F03"/>
    <w:rsid w:val="00CD52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DB4C0"/>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2493</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2022-08-01T01:52:00Z</dcterms:created>
  <dcterms:modified xsi:type="dcterms:W3CDTF">2022-08-01T01:52:00Z</dcterms:modified>
</cp:coreProperties>
</file>