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07"/>
        <w:gridCol w:w="5261"/>
      </w:tblGrid>
      <w:tr w:rsidR="00046F7B" w:rsidRPr="00046F7B" w:rsidTr="00046F7B">
        <w:trPr>
          <w:jc w:val="center"/>
        </w:trPr>
        <w:tc>
          <w:tcPr>
            <w:tcW w:w="3348" w:type="dxa"/>
          </w:tcPr>
          <w:p w:rsidR="00046F7B" w:rsidRPr="00046F7B" w:rsidRDefault="00046F7B" w:rsidP="00046F7B">
            <w:pPr>
              <w:spacing w:before="120" w:after="120"/>
              <w:rPr>
                <w:rFonts w:eastAsia="Tahoma"/>
                <w:b/>
                <w:sz w:val="24"/>
                <w:szCs w:val="24"/>
              </w:rPr>
            </w:pPr>
            <w:r w:rsidRPr="00046F7B">
              <w:rPr>
                <w:sz w:val="24"/>
                <w:szCs w:val="24"/>
              </w:rPr>
              <w:t>ĐƠN VỊ:…………………….</w:t>
            </w:r>
            <w:r w:rsidRPr="00046F7B">
              <w:rPr>
                <w:b/>
                <w:sz w:val="24"/>
                <w:szCs w:val="24"/>
              </w:rPr>
              <w:br/>
              <w:t>BỘ PHẬN…………………..</w:t>
            </w:r>
          </w:p>
        </w:tc>
        <w:tc>
          <w:tcPr>
            <w:tcW w:w="5508" w:type="dxa"/>
          </w:tcPr>
          <w:p w:rsidR="00046F7B" w:rsidRPr="00046F7B" w:rsidRDefault="00046F7B" w:rsidP="00046F7B">
            <w:pPr>
              <w:spacing w:before="120" w:after="120"/>
              <w:jc w:val="center"/>
              <w:rPr>
                <w:rFonts w:eastAsia="Tahoma"/>
                <w:sz w:val="24"/>
                <w:szCs w:val="24"/>
              </w:rPr>
            </w:pPr>
            <w:r w:rsidRPr="00046F7B">
              <w:rPr>
                <w:b/>
                <w:sz w:val="24"/>
                <w:szCs w:val="24"/>
              </w:rPr>
              <w:t>Mẫu số: C86-HD</w:t>
            </w:r>
            <w:r w:rsidRPr="00046F7B">
              <w:rPr>
                <w:sz w:val="24"/>
                <w:szCs w:val="24"/>
              </w:rPr>
              <w:br/>
            </w:r>
            <w:r w:rsidRPr="00046F7B">
              <w:rPr>
                <w:i/>
                <w:sz w:val="24"/>
                <w:szCs w:val="24"/>
              </w:rPr>
              <w:t>(Ban hành kèm theo Thông tư số 102/2018/TT-BTC ngày 14 tháng 11 năm 2018 của Bộ Tài chính)</w:t>
            </w:r>
          </w:p>
        </w:tc>
      </w:tr>
    </w:tbl>
    <w:p w:rsidR="00046F7B" w:rsidRPr="00046F7B" w:rsidRDefault="00046F7B" w:rsidP="00046F7B">
      <w:pPr>
        <w:spacing w:before="120" w:after="120" w:line="240" w:lineRule="auto"/>
        <w:rPr>
          <w:rFonts w:cs="Times New Roman"/>
          <w:sz w:val="24"/>
          <w:szCs w:val="24"/>
        </w:rPr>
      </w:pPr>
    </w:p>
    <w:p w:rsidR="00046F7B" w:rsidRPr="00DE6621" w:rsidRDefault="00046F7B" w:rsidP="00046F7B">
      <w:pPr>
        <w:spacing w:before="120" w:after="120" w:line="240" w:lineRule="auto"/>
        <w:jc w:val="center"/>
        <w:rPr>
          <w:rFonts w:cs="Times New Roman"/>
          <w:b/>
          <w:sz w:val="24"/>
          <w:szCs w:val="24"/>
        </w:rPr>
      </w:pPr>
      <w:r w:rsidRPr="00DE6621">
        <w:rPr>
          <w:rFonts w:cs="Times New Roman"/>
          <w:b/>
          <w:sz w:val="24"/>
          <w:szCs w:val="24"/>
        </w:rPr>
        <w:t xml:space="preserve">BIÊN BẢN QUYẾT TOÁN SỬ DỤNG KINH PHÍ KẾT DƯ QUỸ KHÁM, </w:t>
      </w:r>
      <w:r w:rsidR="009F34DB" w:rsidRPr="00DE6621">
        <w:rPr>
          <w:rFonts w:cs="Times New Roman"/>
          <w:b/>
          <w:sz w:val="24"/>
          <w:szCs w:val="24"/>
        </w:rPr>
        <w:br/>
      </w:r>
      <w:r w:rsidRPr="00DE6621">
        <w:rPr>
          <w:rFonts w:cs="Times New Roman"/>
          <w:b/>
          <w:sz w:val="24"/>
          <w:szCs w:val="24"/>
        </w:rPr>
        <w:t>CHỮA BỆNH BẢO HIỂM Y TẾ</w:t>
      </w:r>
    </w:p>
    <w:p w:rsidR="00046F7B" w:rsidRPr="00046F7B" w:rsidRDefault="00046F7B" w:rsidP="00046F7B">
      <w:pPr>
        <w:spacing w:before="120" w:after="120" w:line="240" w:lineRule="auto"/>
        <w:jc w:val="center"/>
        <w:rPr>
          <w:rFonts w:cs="Times New Roman"/>
          <w:i/>
          <w:sz w:val="24"/>
          <w:szCs w:val="24"/>
        </w:rPr>
      </w:pPr>
      <w:r w:rsidRPr="00046F7B">
        <w:rPr>
          <w:rFonts w:cs="Times New Roman"/>
          <w:i/>
          <w:sz w:val="24"/>
          <w:szCs w:val="24"/>
        </w:rPr>
        <w:t>Năm …………….</w:t>
      </w:r>
    </w:p>
    <w:p w:rsidR="00046F7B" w:rsidRPr="00046F7B" w:rsidRDefault="00046F7B" w:rsidP="00046F7B">
      <w:pPr>
        <w:spacing w:before="120" w:after="120" w:line="240" w:lineRule="auto"/>
        <w:jc w:val="center"/>
        <w:rPr>
          <w:rFonts w:cs="Times New Roman"/>
          <w:sz w:val="24"/>
          <w:szCs w:val="24"/>
        </w:rPr>
      </w:pPr>
      <w:r w:rsidRPr="00046F7B">
        <w:rPr>
          <w:rFonts w:cs="Times New Roman"/>
          <w:sz w:val="24"/>
          <w:szCs w:val="24"/>
        </w:rPr>
        <w:t>Số: …………………..</w:t>
      </w:r>
    </w:p>
    <w:p w:rsidR="00046F7B" w:rsidRPr="00046F7B" w:rsidRDefault="00046F7B" w:rsidP="00046F7B">
      <w:pPr>
        <w:spacing w:before="120" w:after="120" w:line="240" w:lineRule="auto"/>
        <w:jc w:val="both"/>
        <w:rPr>
          <w:rFonts w:cs="Times New Roman"/>
          <w:sz w:val="24"/>
          <w:szCs w:val="24"/>
        </w:rPr>
      </w:pPr>
      <w:r w:rsidRPr="00046F7B">
        <w:rPr>
          <w:rFonts w:cs="Times New Roman"/>
          <w:sz w:val="24"/>
          <w:szCs w:val="24"/>
        </w:rPr>
        <w:t xml:space="preserve">Căn cứ Quyết định phê duyệt việc sử dụng 20% kinh phí dành cho KCB chưa sử dụng hết BHYT năm </w:t>
      </w:r>
      <w:r w:rsidR="00BF182E">
        <w:rPr>
          <w:rFonts w:cs="Times New Roman"/>
          <w:sz w:val="24"/>
          <w:szCs w:val="24"/>
        </w:rPr>
        <w:t>……</w:t>
      </w:r>
      <w:r w:rsidR="003B5AF3">
        <w:rPr>
          <w:rFonts w:cs="Times New Roman"/>
          <w:sz w:val="24"/>
          <w:szCs w:val="24"/>
        </w:rPr>
        <w:t>………</w:t>
      </w:r>
      <w:r w:rsidR="00666D85">
        <w:rPr>
          <w:rFonts w:cs="Times New Roman"/>
          <w:sz w:val="24"/>
          <w:szCs w:val="24"/>
        </w:rPr>
        <w:t>……</w:t>
      </w:r>
      <w:r w:rsidR="003B5AF3">
        <w:rPr>
          <w:rFonts w:cs="Times New Roman"/>
          <w:sz w:val="24"/>
          <w:szCs w:val="24"/>
        </w:rPr>
        <w:t xml:space="preserve"> </w:t>
      </w:r>
      <w:r w:rsidRPr="00046F7B">
        <w:rPr>
          <w:rFonts w:cs="Times New Roman"/>
          <w:sz w:val="24"/>
          <w:szCs w:val="24"/>
        </w:rPr>
        <w:t xml:space="preserve">đã được UBND tỉnh/ thành phố phê duyệt tại văn bản số </w:t>
      </w:r>
      <w:r>
        <w:rPr>
          <w:rFonts w:cs="Times New Roman"/>
          <w:sz w:val="24"/>
          <w:szCs w:val="24"/>
        </w:rPr>
        <w:t>……… ngày ………</w:t>
      </w:r>
    </w:p>
    <w:p w:rsidR="00046F7B" w:rsidRPr="00046F7B" w:rsidRDefault="00046F7B" w:rsidP="00046F7B">
      <w:pPr>
        <w:tabs>
          <w:tab w:val="left" w:leader="dot" w:pos="8280"/>
        </w:tabs>
        <w:spacing w:before="120" w:after="120" w:line="240" w:lineRule="auto"/>
        <w:jc w:val="both"/>
        <w:rPr>
          <w:rFonts w:cs="Times New Roman"/>
          <w:sz w:val="24"/>
          <w:szCs w:val="24"/>
        </w:rPr>
      </w:pPr>
      <w:r w:rsidRPr="00046F7B">
        <w:rPr>
          <w:rFonts w:cs="Times New Roman"/>
          <w:sz w:val="24"/>
          <w:szCs w:val="24"/>
        </w:rPr>
        <w:t>Hôm nay, ngày ……..tháng…….. năm……….. tại</w:t>
      </w:r>
      <w:r>
        <w:rPr>
          <w:rFonts w:cs="Times New Roman"/>
          <w:sz w:val="24"/>
          <w:szCs w:val="24"/>
        </w:rPr>
        <w:tab/>
      </w:r>
      <w:r w:rsidRPr="00046F7B">
        <w:rPr>
          <w:rFonts w:cs="Times New Roman"/>
          <w:sz w:val="24"/>
          <w:szCs w:val="24"/>
        </w:rPr>
        <w:t xml:space="preserve"> </w:t>
      </w:r>
    </w:p>
    <w:p w:rsidR="00046F7B" w:rsidRPr="00046F7B" w:rsidRDefault="00046F7B" w:rsidP="00046F7B">
      <w:pPr>
        <w:spacing w:before="120" w:after="120" w:line="240" w:lineRule="auto"/>
        <w:rPr>
          <w:rFonts w:cs="Times New Roman"/>
          <w:sz w:val="24"/>
          <w:szCs w:val="24"/>
        </w:rPr>
      </w:pPr>
      <w:r w:rsidRPr="00046F7B">
        <w:rPr>
          <w:rFonts w:cs="Times New Roman"/>
          <w:sz w:val="24"/>
          <w:szCs w:val="24"/>
        </w:rPr>
        <w:t>Chúng tôi gồm:</w:t>
      </w:r>
    </w:p>
    <w:p w:rsidR="00046F7B" w:rsidRPr="00046F7B" w:rsidRDefault="00046F7B" w:rsidP="00046F7B">
      <w:pPr>
        <w:spacing w:before="120" w:after="120" w:line="240" w:lineRule="auto"/>
        <w:rPr>
          <w:rFonts w:cs="Times New Roman"/>
          <w:b/>
          <w:sz w:val="24"/>
          <w:szCs w:val="24"/>
        </w:rPr>
      </w:pPr>
      <w:r w:rsidRPr="00046F7B">
        <w:rPr>
          <w:rFonts w:cs="Times New Roman"/>
          <w:b/>
          <w:sz w:val="24"/>
          <w:szCs w:val="24"/>
        </w:rPr>
        <w:t>Đại diện cơ quan BHXH:</w:t>
      </w:r>
    </w:p>
    <w:p w:rsidR="00046F7B" w:rsidRPr="00046F7B" w:rsidRDefault="00046F7B" w:rsidP="00046F7B">
      <w:pPr>
        <w:tabs>
          <w:tab w:val="left" w:leader="dot" w:pos="3960"/>
          <w:tab w:val="left" w:leader="dot" w:pos="8280"/>
        </w:tabs>
        <w:spacing w:before="120" w:after="120" w:line="240" w:lineRule="auto"/>
        <w:rPr>
          <w:rFonts w:cs="Times New Roman"/>
          <w:sz w:val="24"/>
          <w:szCs w:val="24"/>
        </w:rPr>
      </w:pPr>
      <w:r>
        <w:rPr>
          <w:rFonts w:cs="Times New Roman"/>
          <w:sz w:val="24"/>
          <w:szCs w:val="24"/>
        </w:rPr>
        <w:t>Ông (Bà):</w:t>
      </w:r>
      <w:r>
        <w:rPr>
          <w:rFonts w:cs="Times New Roman"/>
          <w:sz w:val="24"/>
          <w:szCs w:val="24"/>
        </w:rPr>
        <w:tab/>
      </w:r>
      <w:r w:rsidRPr="00046F7B">
        <w:rPr>
          <w:rFonts w:cs="Times New Roman"/>
          <w:sz w:val="24"/>
          <w:szCs w:val="24"/>
        </w:rPr>
        <w:t>Chức vụ</w:t>
      </w:r>
      <w:r>
        <w:rPr>
          <w:rFonts w:cs="Times New Roman"/>
          <w:sz w:val="24"/>
          <w:szCs w:val="24"/>
        </w:rPr>
        <w:t>:</w:t>
      </w:r>
      <w:r>
        <w:rPr>
          <w:rFonts w:cs="Times New Roman"/>
          <w:sz w:val="24"/>
          <w:szCs w:val="24"/>
        </w:rPr>
        <w:tab/>
      </w:r>
    </w:p>
    <w:p w:rsidR="00046F7B" w:rsidRPr="00046F7B" w:rsidRDefault="00046F7B" w:rsidP="00046F7B">
      <w:pPr>
        <w:tabs>
          <w:tab w:val="left" w:leader="dot" w:pos="3960"/>
          <w:tab w:val="left" w:leader="dot" w:pos="8280"/>
        </w:tabs>
        <w:spacing w:before="120" w:after="120" w:line="240" w:lineRule="auto"/>
        <w:rPr>
          <w:rFonts w:cs="Times New Roman"/>
          <w:sz w:val="24"/>
          <w:szCs w:val="24"/>
        </w:rPr>
      </w:pPr>
      <w:r>
        <w:rPr>
          <w:rFonts w:cs="Times New Roman"/>
          <w:sz w:val="24"/>
          <w:szCs w:val="24"/>
        </w:rPr>
        <w:t>Ông (Bà):</w:t>
      </w:r>
      <w:r>
        <w:rPr>
          <w:rFonts w:cs="Times New Roman"/>
          <w:sz w:val="24"/>
          <w:szCs w:val="24"/>
        </w:rPr>
        <w:tab/>
      </w:r>
      <w:r w:rsidRPr="00046F7B">
        <w:rPr>
          <w:rFonts w:cs="Times New Roman"/>
          <w:sz w:val="24"/>
          <w:szCs w:val="24"/>
        </w:rPr>
        <w:t>Chức vụ</w:t>
      </w:r>
      <w:r>
        <w:rPr>
          <w:rFonts w:cs="Times New Roman"/>
          <w:sz w:val="24"/>
          <w:szCs w:val="24"/>
        </w:rPr>
        <w:t>:</w:t>
      </w:r>
      <w:r>
        <w:rPr>
          <w:rFonts w:cs="Times New Roman"/>
          <w:sz w:val="24"/>
          <w:szCs w:val="24"/>
        </w:rPr>
        <w:tab/>
      </w:r>
    </w:p>
    <w:p w:rsidR="00046F7B" w:rsidRPr="00046F7B" w:rsidRDefault="00046F7B" w:rsidP="00046F7B">
      <w:pPr>
        <w:tabs>
          <w:tab w:val="left" w:leader="dot" w:pos="3960"/>
          <w:tab w:val="left" w:leader="dot" w:pos="8280"/>
        </w:tabs>
        <w:spacing w:before="120" w:after="120" w:line="240" w:lineRule="auto"/>
        <w:rPr>
          <w:rFonts w:cs="Times New Roman"/>
          <w:sz w:val="24"/>
          <w:szCs w:val="24"/>
        </w:rPr>
      </w:pPr>
      <w:r>
        <w:rPr>
          <w:rFonts w:cs="Times New Roman"/>
          <w:sz w:val="24"/>
          <w:szCs w:val="24"/>
        </w:rPr>
        <w:t>Ông (Bà):</w:t>
      </w:r>
      <w:r>
        <w:rPr>
          <w:rFonts w:cs="Times New Roman"/>
          <w:sz w:val="24"/>
          <w:szCs w:val="24"/>
        </w:rPr>
        <w:tab/>
      </w:r>
      <w:r w:rsidRPr="00046F7B">
        <w:rPr>
          <w:rFonts w:cs="Times New Roman"/>
          <w:sz w:val="24"/>
          <w:szCs w:val="24"/>
        </w:rPr>
        <w:t>Chức vụ</w:t>
      </w:r>
      <w:r>
        <w:rPr>
          <w:rFonts w:cs="Times New Roman"/>
          <w:sz w:val="24"/>
          <w:szCs w:val="24"/>
        </w:rPr>
        <w:t>:</w:t>
      </w:r>
      <w:r>
        <w:rPr>
          <w:rFonts w:cs="Times New Roman"/>
          <w:sz w:val="24"/>
          <w:szCs w:val="24"/>
        </w:rPr>
        <w:tab/>
      </w:r>
    </w:p>
    <w:p w:rsidR="00046F7B" w:rsidRPr="00046F7B" w:rsidRDefault="00046F7B" w:rsidP="00046F7B">
      <w:pPr>
        <w:spacing w:before="120" w:after="120" w:line="240" w:lineRule="auto"/>
        <w:rPr>
          <w:rFonts w:cs="Times New Roman"/>
          <w:b/>
          <w:sz w:val="24"/>
          <w:szCs w:val="24"/>
        </w:rPr>
      </w:pPr>
      <w:r w:rsidRPr="00046F7B">
        <w:rPr>
          <w:rFonts w:cs="Times New Roman"/>
          <w:b/>
          <w:sz w:val="24"/>
          <w:szCs w:val="24"/>
        </w:rPr>
        <w:t>Đại diện đơn vị sử dụng kinh phí:</w:t>
      </w:r>
    </w:p>
    <w:p w:rsidR="00046F7B" w:rsidRPr="00046F7B" w:rsidRDefault="00046F7B" w:rsidP="00046F7B">
      <w:pPr>
        <w:tabs>
          <w:tab w:val="left" w:leader="dot" w:pos="8280"/>
        </w:tabs>
        <w:spacing w:before="120" w:after="120" w:line="240" w:lineRule="auto"/>
        <w:rPr>
          <w:rFonts w:cs="Times New Roman"/>
          <w:sz w:val="24"/>
          <w:szCs w:val="24"/>
        </w:rPr>
      </w:pPr>
      <w:r w:rsidRPr="00046F7B">
        <w:rPr>
          <w:rFonts w:cs="Times New Roman"/>
          <w:sz w:val="24"/>
          <w:szCs w:val="24"/>
        </w:rPr>
        <w:t>Địa chỉ</w:t>
      </w:r>
      <w:r>
        <w:rPr>
          <w:rFonts w:cs="Times New Roman"/>
          <w:sz w:val="24"/>
          <w:szCs w:val="24"/>
        </w:rPr>
        <w:t>:</w:t>
      </w:r>
      <w:r>
        <w:rPr>
          <w:rFonts w:cs="Times New Roman"/>
          <w:sz w:val="24"/>
          <w:szCs w:val="24"/>
        </w:rPr>
        <w:tab/>
      </w:r>
      <w:r w:rsidRPr="00046F7B">
        <w:rPr>
          <w:rFonts w:cs="Times New Roman"/>
          <w:sz w:val="24"/>
          <w:szCs w:val="24"/>
        </w:rPr>
        <w:t xml:space="preserve"> </w:t>
      </w:r>
    </w:p>
    <w:p w:rsidR="00046F7B" w:rsidRPr="00046F7B" w:rsidRDefault="00046F7B" w:rsidP="00046F7B">
      <w:pPr>
        <w:tabs>
          <w:tab w:val="left" w:leader="dot" w:pos="3960"/>
          <w:tab w:val="left" w:leader="dot" w:pos="8280"/>
        </w:tabs>
        <w:spacing w:before="120" w:after="120" w:line="240" w:lineRule="auto"/>
        <w:rPr>
          <w:rFonts w:cs="Times New Roman"/>
          <w:sz w:val="24"/>
          <w:szCs w:val="24"/>
        </w:rPr>
      </w:pPr>
      <w:r w:rsidRPr="00046F7B">
        <w:rPr>
          <w:rFonts w:cs="Times New Roman"/>
          <w:sz w:val="24"/>
          <w:szCs w:val="24"/>
        </w:rPr>
        <w:t>Số hiệu tài khoản:</w:t>
      </w:r>
      <w:r>
        <w:rPr>
          <w:rFonts w:cs="Times New Roman"/>
          <w:sz w:val="24"/>
          <w:szCs w:val="24"/>
        </w:rPr>
        <w:tab/>
      </w:r>
      <w:r w:rsidRPr="00046F7B">
        <w:rPr>
          <w:rFonts w:cs="Times New Roman"/>
          <w:sz w:val="24"/>
          <w:szCs w:val="24"/>
        </w:rPr>
        <w:t>Mở tại:</w:t>
      </w:r>
      <w:r>
        <w:rPr>
          <w:rFonts w:cs="Times New Roman"/>
          <w:sz w:val="24"/>
          <w:szCs w:val="24"/>
        </w:rPr>
        <w:tab/>
      </w:r>
    </w:p>
    <w:p w:rsidR="00046F7B" w:rsidRPr="00046F7B" w:rsidRDefault="00046F7B" w:rsidP="00046F7B">
      <w:pPr>
        <w:tabs>
          <w:tab w:val="left" w:leader="dot" w:pos="3960"/>
          <w:tab w:val="left" w:leader="dot" w:pos="8280"/>
        </w:tabs>
        <w:spacing w:before="120" w:after="120" w:line="240" w:lineRule="auto"/>
        <w:rPr>
          <w:rFonts w:cs="Times New Roman"/>
          <w:sz w:val="24"/>
          <w:szCs w:val="24"/>
        </w:rPr>
      </w:pPr>
      <w:r>
        <w:rPr>
          <w:rFonts w:cs="Times New Roman"/>
          <w:sz w:val="24"/>
          <w:szCs w:val="24"/>
        </w:rPr>
        <w:t>Ông (Bà):</w:t>
      </w:r>
      <w:r>
        <w:rPr>
          <w:rFonts w:cs="Times New Roman"/>
          <w:sz w:val="24"/>
          <w:szCs w:val="24"/>
        </w:rPr>
        <w:tab/>
      </w:r>
      <w:r w:rsidRPr="00046F7B">
        <w:rPr>
          <w:rFonts w:cs="Times New Roman"/>
          <w:sz w:val="24"/>
          <w:szCs w:val="24"/>
        </w:rPr>
        <w:t>Chức vụ</w:t>
      </w:r>
      <w:r>
        <w:rPr>
          <w:rFonts w:cs="Times New Roman"/>
          <w:sz w:val="24"/>
          <w:szCs w:val="24"/>
        </w:rPr>
        <w:t>:</w:t>
      </w:r>
      <w:r>
        <w:rPr>
          <w:rFonts w:cs="Times New Roman"/>
          <w:sz w:val="24"/>
          <w:szCs w:val="24"/>
        </w:rPr>
        <w:tab/>
      </w:r>
    </w:p>
    <w:p w:rsidR="00046F7B" w:rsidRPr="00046F7B" w:rsidRDefault="00046F7B" w:rsidP="00046F7B">
      <w:pPr>
        <w:tabs>
          <w:tab w:val="left" w:leader="dot" w:pos="3960"/>
          <w:tab w:val="left" w:leader="dot" w:pos="8280"/>
        </w:tabs>
        <w:spacing w:before="120" w:after="120" w:line="240" w:lineRule="auto"/>
        <w:rPr>
          <w:rFonts w:cs="Times New Roman"/>
          <w:sz w:val="24"/>
          <w:szCs w:val="24"/>
        </w:rPr>
      </w:pPr>
      <w:r>
        <w:rPr>
          <w:rFonts w:cs="Times New Roman"/>
          <w:sz w:val="24"/>
          <w:szCs w:val="24"/>
        </w:rPr>
        <w:t>Ông (Bà):</w:t>
      </w:r>
      <w:r>
        <w:rPr>
          <w:rFonts w:cs="Times New Roman"/>
          <w:sz w:val="24"/>
          <w:szCs w:val="24"/>
        </w:rPr>
        <w:tab/>
      </w:r>
      <w:r w:rsidRPr="00046F7B">
        <w:rPr>
          <w:rFonts w:cs="Times New Roman"/>
          <w:sz w:val="24"/>
          <w:szCs w:val="24"/>
        </w:rPr>
        <w:t>Chức vụ</w:t>
      </w:r>
      <w:r>
        <w:rPr>
          <w:rFonts w:cs="Times New Roman"/>
          <w:sz w:val="24"/>
          <w:szCs w:val="24"/>
        </w:rPr>
        <w:t>:</w:t>
      </w:r>
      <w:r>
        <w:rPr>
          <w:rFonts w:cs="Times New Roman"/>
          <w:sz w:val="24"/>
          <w:szCs w:val="24"/>
        </w:rPr>
        <w:tab/>
      </w:r>
    </w:p>
    <w:p w:rsidR="00046F7B" w:rsidRPr="00046F7B" w:rsidRDefault="00046F7B" w:rsidP="00046F7B">
      <w:pPr>
        <w:tabs>
          <w:tab w:val="left" w:leader="dot" w:pos="3960"/>
          <w:tab w:val="left" w:leader="dot" w:pos="8280"/>
        </w:tabs>
        <w:spacing w:before="120" w:after="120" w:line="240" w:lineRule="auto"/>
        <w:rPr>
          <w:rFonts w:cs="Times New Roman"/>
          <w:sz w:val="24"/>
          <w:szCs w:val="24"/>
        </w:rPr>
      </w:pPr>
      <w:r>
        <w:rPr>
          <w:rFonts w:cs="Times New Roman"/>
          <w:sz w:val="24"/>
          <w:szCs w:val="24"/>
        </w:rPr>
        <w:t>Ông (Bà):</w:t>
      </w:r>
      <w:r>
        <w:rPr>
          <w:rFonts w:cs="Times New Roman"/>
          <w:sz w:val="24"/>
          <w:szCs w:val="24"/>
        </w:rPr>
        <w:tab/>
      </w:r>
      <w:r w:rsidRPr="00046F7B">
        <w:rPr>
          <w:rFonts w:cs="Times New Roman"/>
          <w:sz w:val="24"/>
          <w:szCs w:val="24"/>
        </w:rPr>
        <w:t>Chức vụ</w:t>
      </w:r>
      <w:r>
        <w:rPr>
          <w:rFonts w:cs="Times New Roman"/>
          <w:sz w:val="24"/>
          <w:szCs w:val="24"/>
        </w:rPr>
        <w:t>:</w:t>
      </w:r>
      <w:r>
        <w:rPr>
          <w:rFonts w:cs="Times New Roman"/>
          <w:sz w:val="24"/>
          <w:szCs w:val="24"/>
        </w:rPr>
        <w:tab/>
      </w:r>
    </w:p>
    <w:p w:rsidR="00046F7B" w:rsidRPr="00046F7B" w:rsidRDefault="00046F7B" w:rsidP="00046F7B">
      <w:pPr>
        <w:spacing w:before="120" w:after="120" w:line="240" w:lineRule="auto"/>
        <w:jc w:val="both"/>
        <w:rPr>
          <w:rFonts w:cs="Times New Roman"/>
          <w:sz w:val="24"/>
          <w:szCs w:val="24"/>
        </w:rPr>
      </w:pPr>
      <w:r w:rsidRPr="00046F7B">
        <w:rPr>
          <w:rFonts w:cs="Times New Roman"/>
          <w:sz w:val="24"/>
          <w:szCs w:val="24"/>
        </w:rPr>
        <w:t>Cùng nhau tiến hành xác định và lập biên bản đối chiếu số liệu quyết toán sử dụng kinh phí kết dư quỹ KCB BHYT phân bổ cho đơn vị như sau:</w:t>
      </w:r>
    </w:p>
    <w:p w:rsidR="00046F7B" w:rsidRPr="00046F7B" w:rsidRDefault="00046F7B" w:rsidP="00046F7B">
      <w:pPr>
        <w:spacing w:before="120" w:after="120" w:line="240" w:lineRule="auto"/>
        <w:jc w:val="right"/>
        <w:rPr>
          <w:rFonts w:cs="Times New Roman"/>
          <w:sz w:val="24"/>
          <w:szCs w:val="24"/>
        </w:rPr>
      </w:pPr>
      <w:r w:rsidRPr="00046F7B">
        <w:rPr>
          <w:rFonts w:cs="Times New Roman"/>
          <w:i/>
          <w:sz w:val="24"/>
          <w:szCs w:val="24"/>
        </w:rPr>
        <w:t>Đơn vị tính:</w:t>
      </w:r>
      <w:r w:rsidRPr="00046F7B">
        <w:rPr>
          <w:rFonts w:cs="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5"/>
        <w:gridCol w:w="4025"/>
        <w:gridCol w:w="1160"/>
        <w:gridCol w:w="1413"/>
        <w:gridCol w:w="1169"/>
      </w:tblGrid>
      <w:tr w:rsidR="00046F7B" w:rsidRPr="00046F7B" w:rsidTr="00046F7B">
        <w:trPr>
          <w:jc w:val="center"/>
        </w:trPr>
        <w:tc>
          <w:tcPr>
            <w:tcW w:w="610" w:type="dxa"/>
            <w:shd w:val="clear" w:color="auto" w:fill="auto"/>
            <w:vAlign w:val="center"/>
          </w:tcPr>
          <w:p w:rsidR="00046F7B" w:rsidRPr="00046F7B" w:rsidRDefault="00046F7B" w:rsidP="00046F7B">
            <w:pPr>
              <w:spacing w:before="120" w:after="120" w:line="240" w:lineRule="auto"/>
              <w:jc w:val="center"/>
              <w:rPr>
                <w:rFonts w:cs="Times New Roman"/>
                <w:b/>
                <w:sz w:val="24"/>
                <w:szCs w:val="24"/>
              </w:rPr>
            </w:pPr>
            <w:r w:rsidRPr="00046F7B">
              <w:rPr>
                <w:rFonts w:cs="Times New Roman"/>
                <w:b/>
                <w:sz w:val="24"/>
                <w:szCs w:val="24"/>
              </w:rPr>
              <w:t>STT</w:t>
            </w:r>
          </w:p>
        </w:tc>
        <w:tc>
          <w:tcPr>
            <w:tcW w:w="4133" w:type="dxa"/>
            <w:shd w:val="clear" w:color="auto" w:fill="auto"/>
            <w:vAlign w:val="center"/>
          </w:tcPr>
          <w:p w:rsidR="00046F7B" w:rsidRPr="00046F7B" w:rsidRDefault="00046F7B" w:rsidP="00046F7B">
            <w:pPr>
              <w:spacing w:before="120" w:after="120" w:line="240" w:lineRule="auto"/>
              <w:jc w:val="center"/>
              <w:rPr>
                <w:rFonts w:cs="Times New Roman"/>
                <w:b/>
                <w:sz w:val="24"/>
                <w:szCs w:val="24"/>
              </w:rPr>
            </w:pPr>
            <w:r w:rsidRPr="00046F7B">
              <w:rPr>
                <w:rFonts w:cs="Times New Roman"/>
                <w:b/>
                <w:sz w:val="24"/>
                <w:szCs w:val="24"/>
              </w:rPr>
              <w:t>Nội dung chi</w:t>
            </w:r>
          </w:p>
        </w:tc>
        <w:tc>
          <w:tcPr>
            <w:tcW w:w="1190" w:type="dxa"/>
            <w:shd w:val="clear" w:color="auto" w:fill="auto"/>
            <w:vAlign w:val="center"/>
          </w:tcPr>
          <w:p w:rsidR="00046F7B" w:rsidRPr="00046F7B" w:rsidRDefault="00046F7B" w:rsidP="00046F7B">
            <w:pPr>
              <w:spacing w:before="120" w:after="120" w:line="240" w:lineRule="auto"/>
              <w:jc w:val="center"/>
              <w:rPr>
                <w:rFonts w:cs="Times New Roman"/>
                <w:b/>
                <w:sz w:val="24"/>
                <w:szCs w:val="24"/>
              </w:rPr>
            </w:pPr>
            <w:r w:rsidRPr="00046F7B">
              <w:rPr>
                <w:rFonts w:cs="Times New Roman"/>
                <w:b/>
                <w:sz w:val="24"/>
                <w:szCs w:val="24"/>
              </w:rPr>
              <w:t>Đơn vị đề nghị</w:t>
            </w:r>
          </w:p>
        </w:tc>
        <w:tc>
          <w:tcPr>
            <w:tcW w:w="1450" w:type="dxa"/>
            <w:shd w:val="clear" w:color="auto" w:fill="auto"/>
            <w:vAlign w:val="center"/>
          </w:tcPr>
          <w:p w:rsidR="00046F7B" w:rsidRPr="00046F7B" w:rsidRDefault="00046F7B" w:rsidP="00046F7B">
            <w:pPr>
              <w:spacing w:before="120" w:after="120" w:line="240" w:lineRule="auto"/>
              <w:jc w:val="center"/>
              <w:rPr>
                <w:rFonts w:cs="Times New Roman"/>
                <w:b/>
                <w:sz w:val="24"/>
                <w:szCs w:val="24"/>
              </w:rPr>
            </w:pPr>
            <w:r w:rsidRPr="00046F7B">
              <w:rPr>
                <w:rFonts w:cs="Times New Roman"/>
                <w:b/>
                <w:sz w:val="24"/>
                <w:szCs w:val="24"/>
              </w:rPr>
              <w:t>Cơ quan BHXH duyệt</w:t>
            </w:r>
          </w:p>
        </w:tc>
        <w:tc>
          <w:tcPr>
            <w:tcW w:w="1200" w:type="dxa"/>
            <w:shd w:val="clear" w:color="auto" w:fill="auto"/>
            <w:vAlign w:val="center"/>
          </w:tcPr>
          <w:p w:rsidR="00046F7B" w:rsidRPr="00046F7B" w:rsidRDefault="00046F7B" w:rsidP="00046F7B">
            <w:pPr>
              <w:spacing w:before="120" w:after="120" w:line="240" w:lineRule="auto"/>
              <w:jc w:val="center"/>
              <w:rPr>
                <w:rFonts w:cs="Times New Roman"/>
                <w:b/>
                <w:sz w:val="24"/>
                <w:szCs w:val="24"/>
              </w:rPr>
            </w:pPr>
            <w:r w:rsidRPr="00046F7B">
              <w:rPr>
                <w:rFonts w:cs="Times New Roman"/>
                <w:b/>
                <w:sz w:val="24"/>
                <w:szCs w:val="24"/>
              </w:rPr>
              <w:t>Ghi chú</w:t>
            </w:r>
          </w:p>
        </w:tc>
      </w:tr>
      <w:tr w:rsidR="00046F7B" w:rsidRPr="00046F7B" w:rsidTr="00046F7B">
        <w:trPr>
          <w:jc w:val="center"/>
        </w:trPr>
        <w:tc>
          <w:tcPr>
            <w:tcW w:w="61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r w:rsidRPr="00046F7B">
              <w:rPr>
                <w:rFonts w:cs="Times New Roman"/>
                <w:sz w:val="24"/>
                <w:szCs w:val="24"/>
              </w:rPr>
              <w:t>A</w:t>
            </w:r>
          </w:p>
        </w:tc>
        <w:tc>
          <w:tcPr>
            <w:tcW w:w="4133"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r w:rsidRPr="00046F7B">
              <w:rPr>
                <w:rFonts w:cs="Times New Roman"/>
                <w:sz w:val="24"/>
                <w:szCs w:val="24"/>
              </w:rPr>
              <w:t>B</w:t>
            </w:r>
          </w:p>
        </w:tc>
        <w:tc>
          <w:tcPr>
            <w:tcW w:w="119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r w:rsidRPr="00046F7B">
              <w:rPr>
                <w:rFonts w:cs="Times New Roman"/>
                <w:sz w:val="24"/>
                <w:szCs w:val="24"/>
              </w:rPr>
              <w:t>(1)</w:t>
            </w:r>
          </w:p>
        </w:tc>
        <w:tc>
          <w:tcPr>
            <w:tcW w:w="145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r w:rsidRPr="00046F7B">
              <w:rPr>
                <w:rFonts w:cs="Times New Roman"/>
                <w:sz w:val="24"/>
                <w:szCs w:val="24"/>
              </w:rPr>
              <w:t>(2)</w:t>
            </w:r>
          </w:p>
        </w:tc>
        <w:tc>
          <w:tcPr>
            <w:tcW w:w="120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r w:rsidRPr="00046F7B">
              <w:rPr>
                <w:rFonts w:cs="Times New Roman"/>
                <w:sz w:val="24"/>
                <w:szCs w:val="24"/>
              </w:rPr>
              <w:t>C</w:t>
            </w:r>
          </w:p>
        </w:tc>
      </w:tr>
      <w:tr w:rsidR="00046F7B" w:rsidRPr="00046F7B" w:rsidTr="00046F7B">
        <w:trPr>
          <w:jc w:val="center"/>
        </w:trPr>
        <w:tc>
          <w:tcPr>
            <w:tcW w:w="61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r w:rsidRPr="00046F7B">
              <w:rPr>
                <w:rFonts w:cs="Times New Roman"/>
                <w:sz w:val="24"/>
                <w:szCs w:val="24"/>
              </w:rPr>
              <w:t>1</w:t>
            </w:r>
          </w:p>
        </w:tc>
        <w:tc>
          <w:tcPr>
            <w:tcW w:w="4133" w:type="dxa"/>
            <w:shd w:val="clear" w:color="auto" w:fill="auto"/>
            <w:vAlign w:val="center"/>
          </w:tcPr>
          <w:p w:rsidR="00046F7B" w:rsidRPr="00046F7B" w:rsidRDefault="00046F7B" w:rsidP="00046F7B">
            <w:pPr>
              <w:spacing w:before="120" w:after="120" w:line="240" w:lineRule="auto"/>
              <w:rPr>
                <w:rFonts w:cs="Times New Roman"/>
                <w:sz w:val="24"/>
                <w:szCs w:val="24"/>
              </w:rPr>
            </w:pPr>
            <w:r w:rsidRPr="00046F7B">
              <w:rPr>
                <w:rFonts w:cs="Times New Roman"/>
                <w:sz w:val="24"/>
                <w:szCs w:val="24"/>
              </w:rPr>
              <w:t>Kinh phí đã hỗ trợ quỹ KCB người nghèo</w:t>
            </w:r>
          </w:p>
        </w:tc>
        <w:tc>
          <w:tcPr>
            <w:tcW w:w="119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c>
          <w:tcPr>
            <w:tcW w:w="145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c>
          <w:tcPr>
            <w:tcW w:w="120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r>
      <w:tr w:rsidR="00046F7B" w:rsidRPr="00046F7B" w:rsidTr="00046F7B">
        <w:trPr>
          <w:jc w:val="center"/>
        </w:trPr>
        <w:tc>
          <w:tcPr>
            <w:tcW w:w="61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r w:rsidRPr="00046F7B">
              <w:rPr>
                <w:rFonts w:cs="Times New Roman"/>
                <w:sz w:val="24"/>
                <w:szCs w:val="24"/>
              </w:rPr>
              <w:t>2</w:t>
            </w:r>
          </w:p>
        </w:tc>
        <w:tc>
          <w:tcPr>
            <w:tcW w:w="4133" w:type="dxa"/>
            <w:shd w:val="clear" w:color="auto" w:fill="auto"/>
            <w:vAlign w:val="center"/>
          </w:tcPr>
          <w:p w:rsidR="00046F7B" w:rsidRPr="00046F7B" w:rsidRDefault="00046F7B" w:rsidP="00046F7B">
            <w:pPr>
              <w:spacing w:before="120" w:after="120" w:line="240" w:lineRule="auto"/>
              <w:rPr>
                <w:rFonts w:cs="Times New Roman"/>
                <w:sz w:val="24"/>
                <w:szCs w:val="24"/>
              </w:rPr>
            </w:pPr>
            <w:r w:rsidRPr="00046F7B">
              <w:rPr>
                <w:rFonts w:cs="Times New Roman"/>
                <w:sz w:val="24"/>
                <w:szCs w:val="24"/>
              </w:rPr>
              <w:t>Kinh phí đã hỗ trợ mức đóng BHYT</w:t>
            </w:r>
          </w:p>
        </w:tc>
        <w:tc>
          <w:tcPr>
            <w:tcW w:w="119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c>
          <w:tcPr>
            <w:tcW w:w="145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c>
          <w:tcPr>
            <w:tcW w:w="120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r>
      <w:tr w:rsidR="00046F7B" w:rsidRPr="00046F7B" w:rsidTr="00046F7B">
        <w:trPr>
          <w:jc w:val="center"/>
        </w:trPr>
        <w:tc>
          <w:tcPr>
            <w:tcW w:w="61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r w:rsidRPr="00046F7B">
              <w:rPr>
                <w:rFonts w:cs="Times New Roman"/>
                <w:sz w:val="24"/>
                <w:szCs w:val="24"/>
              </w:rPr>
              <w:t>3</w:t>
            </w:r>
          </w:p>
        </w:tc>
        <w:tc>
          <w:tcPr>
            <w:tcW w:w="4133" w:type="dxa"/>
            <w:shd w:val="clear" w:color="auto" w:fill="auto"/>
            <w:vAlign w:val="center"/>
          </w:tcPr>
          <w:p w:rsidR="00046F7B" w:rsidRPr="00046F7B" w:rsidRDefault="00046F7B" w:rsidP="00046F7B">
            <w:pPr>
              <w:spacing w:before="120" w:after="120" w:line="240" w:lineRule="auto"/>
              <w:rPr>
                <w:rFonts w:cs="Times New Roman"/>
                <w:sz w:val="24"/>
                <w:szCs w:val="24"/>
              </w:rPr>
            </w:pPr>
            <w:r w:rsidRPr="00046F7B">
              <w:rPr>
                <w:rFonts w:cs="Times New Roman"/>
                <w:sz w:val="24"/>
                <w:szCs w:val="24"/>
              </w:rPr>
              <w:t>Kinh phí đã mua sắm trang thiết bị y tế</w:t>
            </w:r>
          </w:p>
        </w:tc>
        <w:tc>
          <w:tcPr>
            <w:tcW w:w="119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c>
          <w:tcPr>
            <w:tcW w:w="145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c>
          <w:tcPr>
            <w:tcW w:w="120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r>
      <w:tr w:rsidR="00046F7B" w:rsidRPr="00046F7B" w:rsidTr="00046F7B">
        <w:trPr>
          <w:jc w:val="center"/>
        </w:trPr>
        <w:tc>
          <w:tcPr>
            <w:tcW w:w="61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r w:rsidRPr="00046F7B">
              <w:rPr>
                <w:rFonts w:cs="Times New Roman"/>
                <w:sz w:val="24"/>
                <w:szCs w:val="24"/>
              </w:rPr>
              <w:t>4</w:t>
            </w:r>
          </w:p>
        </w:tc>
        <w:tc>
          <w:tcPr>
            <w:tcW w:w="4133" w:type="dxa"/>
            <w:shd w:val="clear" w:color="auto" w:fill="auto"/>
            <w:vAlign w:val="center"/>
          </w:tcPr>
          <w:p w:rsidR="00046F7B" w:rsidRPr="00046F7B" w:rsidRDefault="00046F7B" w:rsidP="00046F7B">
            <w:pPr>
              <w:spacing w:before="120" w:after="120" w:line="240" w:lineRule="auto"/>
              <w:rPr>
                <w:rFonts w:cs="Times New Roman"/>
                <w:sz w:val="24"/>
                <w:szCs w:val="24"/>
              </w:rPr>
            </w:pPr>
            <w:r w:rsidRPr="00046F7B">
              <w:rPr>
                <w:rFonts w:cs="Times New Roman"/>
                <w:sz w:val="24"/>
                <w:szCs w:val="24"/>
              </w:rPr>
              <w:t>Kinh phí đã mua phương tiện vận chuyển người bệnh</w:t>
            </w:r>
          </w:p>
        </w:tc>
        <w:tc>
          <w:tcPr>
            <w:tcW w:w="119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c>
          <w:tcPr>
            <w:tcW w:w="145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c>
          <w:tcPr>
            <w:tcW w:w="120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r>
      <w:tr w:rsidR="00046F7B" w:rsidRPr="00046F7B" w:rsidTr="00046F7B">
        <w:trPr>
          <w:jc w:val="center"/>
        </w:trPr>
        <w:tc>
          <w:tcPr>
            <w:tcW w:w="61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c>
          <w:tcPr>
            <w:tcW w:w="4133" w:type="dxa"/>
            <w:shd w:val="clear" w:color="auto" w:fill="auto"/>
            <w:vAlign w:val="center"/>
          </w:tcPr>
          <w:p w:rsidR="00046F7B" w:rsidRPr="00046F7B" w:rsidRDefault="00046F7B" w:rsidP="00046F7B">
            <w:pPr>
              <w:spacing w:before="120" w:after="120" w:line="240" w:lineRule="auto"/>
              <w:jc w:val="center"/>
              <w:rPr>
                <w:rFonts w:cs="Times New Roman"/>
                <w:b/>
                <w:sz w:val="24"/>
                <w:szCs w:val="24"/>
              </w:rPr>
            </w:pPr>
            <w:r w:rsidRPr="00046F7B">
              <w:rPr>
                <w:rFonts w:cs="Times New Roman"/>
                <w:b/>
                <w:sz w:val="24"/>
                <w:szCs w:val="24"/>
              </w:rPr>
              <w:t>Cộng</w:t>
            </w:r>
          </w:p>
        </w:tc>
        <w:tc>
          <w:tcPr>
            <w:tcW w:w="119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c>
          <w:tcPr>
            <w:tcW w:w="145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c>
          <w:tcPr>
            <w:tcW w:w="1200" w:type="dxa"/>
            <w:shd w:val="clear" w:color="auto" w:fill="auto"/>
            <w:vAlign w:val="center"/>
          </w:tcPr>
          <w:p w:rsidR="00046F7B" w:rsidRPr="00046F7B" w:rsidRDefault="00046F7B" w:rsidP="00046F7B">
            <w:pPr>
              <w:spacing w:before="120" w:after="120" w:line="240" w:lineRule="auto"/>
              <w:jc w:val="center"/>
              <w:rPr>
                <w:rFonts w:cs="Times New Roman"/>
                <w:sz w:val="24"/>
                <w:szCs w:val="24"/>
              </w:rPr>
            </w:pPr>
          </w:p>
        </w:tc>
      </w:tr>
    </w:tbl>
    <w:p w:rsidR="00046F7B" w:rsidRPr="00046F7B" w:rsidRDefault="00046F7B" w:rsidP="00046F7B">
      <w:pPr>
        <w:tabs>
          <w:tab w:val="right" w:leader="dot" w:pos="8280"/>
        </w:tabs>
        <w:spacing w:before="120" w:after="120" w:line="240" w:lineRule="auto"/>
        <w:rPr>
          <w:rFonts w:cs="Times New Roman"/>
          <w:i/>
          <w:sz w:val="24"/>
          <w:szCs w:val="24"/>
        </w:rPr>
      </w:pPr>
      <w:r w:rsidRPr="00046F7B">
        <w:rPr>
          <w:rFonts w:cs="Times New Roman"/>
          <w:i/>
          <w:sz w:val="24"/>
          <w:szCs w:val="24"/>
        </w:rPr>
        <w:t xml:space="preserve">Tổng số tiền (viết bằng chữ): </w:t>
      </w:r>
      <w:r w:rsidRPr="00046F7B">
        <w:rPr>
          <w:rFonts w:cs="Times New Roman"/>
          <w:i/>
          <w:sz w:val="24"/>
          <w:szCs w:val="24"/>
        </w:rPr>
        <w:tab/>
      </w:r>
    </w:p>
    <w:p w:rsidR="00046F7B" w:rsidRPr="00046F7B" w:rsidRDefault="00046F7B" w:rsidP="00046F7B">
      <w:pPr>
        <w:tabs>
          <w:tab w:val="right" w:leader="dot" w:pos="8280"/>
        </w:tabs>
        <w:spacing w:before="120" w:after="120" w:line="240" w:lineRule="auto"/>
        <w:rPr>
          <w:rFonts w:cs="Times New Roman"/>
          <w:sz w:val="24"/>
          <w:szCs w:val="24"/>
        </w:rPr>
      </w:pPr>
      <w:r w:rsidRPr="00046F7B">
        <w:rPr>
          <w:rFonts w:cs="Times New Roman"/>
          <w:sz w:val="24"/>
          <w:szCs w:val="24"/>
        </w:rPr>
        <w:t xml:space="preserve">Ý kiến của cơ quan BHXH: </w:t>
      </w:r>
      <w:r w:rsidRPr="00046F7B">
        <w:rPr>
          <w:rFonts w:cs="Times New Roman"/>
          <w:sz w:val="24"/>
          <w:szCs w:val="24"/>
        </w:rPr>
        <w:tab/>
      </w:r>
    </w:p>
    <w:p w:rsidR="00046F7B" w:rsidRPr="00046F7B" w:rsidRDefault="00046F7B" w:rsidP="00046F7B">
      <w:pPr>
        <w:tabs>
          <w:tab w:val="right" w:leader="dot" w:pos="8280"/>
        </w:tabs>
        <w:spacing w:before="120" w:after="120" w:line="240" w:lineRule="auto"/>
        <w:rPr>
          <w:rFonts w:cs="Times New Roman"/>
          <w:sz w:val="24"/>
          <w:szCs w:val="24"/>
        </w:rPr>
      </w:pPr>
      <w:r w:rsidRPr="00046F7B">
        <w:rPr>
          <w:rFonts w:cs="Times New Roman"/>
          <w:sz w:val="24"/>
          <w:szCs w:val="24"/>
        </w:rPr>
        <w:t xml:space="preserve">Ý kiến của đơn vị </w:t>
      </w:r>
      <w:r w:rsidRPr="00046F7B">
        <w:rPr>
          <w:rFonts w:cs="Times New Roman"/>
          <w:sz w:val="24"/>
          <w:szCs w:val="24"/>
        </w:rPr>
        <w:tab/>
      </w:r>
    </w:p>
    <w:p w:rsidR="00046F7B" w:rsidRPr="00046F7B" w:rsidRDefault="00046F7B" w:rsidP="00046F7B">
      <w:pPr>
        <w:spacing w:before="120" w:after="120" w:line="240" w:lineRule="auto"/>
        <w:rPr>
          <w:rFonts w:cs="Times New Roman"/>
          <w:sz w:val="24"/>
          <w:szCs w:val="24"/>
        </w:rPr>
      </w:pPr>
    </w:p>
    <w:tbl>
      <w:tblPr>
        <w:tblW w:w="5000" w:type="pct"/>
        <w:jc w:val="center"/>
        <w:tblCellMar>
          <w:left w:w="0" w:type="dxa"/>
          <w:right w:w="0" w:type="dxa"/>
        </w:tblCellMar>
        <w:tblLook w:val="0000" w:firstRow="0" w:lastRow="0" w:firstColumn="0" w:lastColumn="0" w:noHBand="0" w:noVBand="0"/>
      </w:tblPr>
      <w:tblGrid>
        <w:gridCol w:w="1567"/>
        <w:gridCol w:w="1301"/>
        <w:gridCol w:w="2003"/>
        <w:gridCol w:w="1507"/>
        <w:gridCol w:w="1974"/>
      </w:tblGrid>
      <w:tr w:rsidR="00046F7B" w:rsidRPr="00046F7B" w:rsidTr="00046F7B">
        <w:trPr>
          <w:jc w:val="center"/>
        </w:trPr>
        <w:tc>
          <w:tcPr>
            <w:tcW w:w="2916" w:type="pct"/>
            <w:gridSpan w:val="3"/>
            <w:shd w:val="clear" w:color="auto" w:fill="auto"/>
          </w:tcPr>
          <w:p w:rsidR="00046F7B" w:rsidRPr="00046F7B" w:rsidRDefault="00046F7B" w:rsidP="00046F7B">
            <w:pPr>
              <w:spacing w:before="120" w:after="120" w:line="240" w:lineRule="auto"/>
              <w:jc w:val="center"/>
              <w:rPr>
                <w:rFonts w:cs="Times New Roman"/>
                <w:b/>
                <w:sz w:val="24"/>
                <w:szCs w:val="24"/>
              </w:rPr>
            </w:pPr>
            <w:r w:rsidRPr="00046F7B">
              <w:rPr>
                <w:rFonts w:cs="Times New Roman"/>
                <w:b/>
                <w:sz w:val="24"/>
                <w:szCs w:val="24"/>
              </w:rPr>
              <w:t>CƠ QUAN BẢO HIỂM XÃ HỘI</w:t>
            </w:r>
          </w:p>
        </w:tc>
        <w:tc>
          <w:tcPr>
            <w:tcW w:w="2084" w:type="pct"/>
            <w:gridSpan w:val="2"/>
            <w:shd w:val="clear" w:color="auto" w:fill="auto"/>
          </w:tcPr>
          <w:p w:rsidR="00046F7B" w:rsidRPr="00046F7B" w:rsidRDefault="00046F7B" w:rsidP="00046F7B">
            <w:pPr>
              <w:spacing w:before="120" w:after="120" w:line="240" w:lineRule="auto"/>
              <w:jc w:val="center"/>
              <w:rPr>
                <w:rFonts w:cs="Times New Roman"/>
                <w:b/>
                <w:sz w:val="24"/>
                <w:szCs w:val="24"/>
              </w:rPr>
            </w:pPr>
            <w:r w:rsidRPr="00046F7B">
              <w:rPr>
                <w:rFonts w:cs="Times New Roman"/>
                <w:b/>
                <w:sz w:val="24"/>
                <w:szCs w:val="24"/>
              </w:rPr>
              <w:t>ĐƠN VỊ SỬ DỤNG KINH PHÍ</w:t>
            </w:r>
          </w:p>
        </w:tc>
      </w:tr>
      <w:tr w:rsidR="00046F7B" w:rsidRPr="00046F7B" w:rsidTr="00046F7B">
        <w:trPr>
          <w:jc w:val="center"/>
        </w:trPr>
        <w:tc>
          <w:tcPr>
            <w:tcW w:w="938" w:type="pct"/>
            <w:shd w:val="clear" w:color="auto" w:fill="auto"/>
          </w:tcPr>
          <w:p w:rsidR="00046F7B" w:rsidRPr="00046F7B" w:rsidRDefault="00046F7B" w:rsidP="00046F7B">
            <w:pPr>
              <w:spacing w:before="120" w:after="120" w:line="240" w:lineRule="auto"/>
              <w:jc w:val="center"/>
              <w:rPr>
                <w:rFonts w:cs="Times New Roman"/>
                <w:b/>
                <w:sz w:val="24"/>
                <w:szCs w:val="24"/>
              </w:rPr>
            </w:pPr>
            <w:r w:rsidRPr="00046F7B">
              <w:rPr>
                <w:rFonts w:cs="Times New Roman"/>
                <w:b/>
                <w:sz w:val="24"/>
                <w:szCs w:val="24"/>
              </w:rPr>
              <w:t>TP. GIÁM ĐỊNH BHYT</w:t>
            </w:r>
            <w:r w:rsidRPr="00046F7B">
              <w:rPr>
                <w:rFonts w:cs="Times New Roman"/>
                <w:b/>
                <w:sz w:val="24"/>
                <w:szCs w:val="24"/>
              </w:rPr>
              <w:br/>
            </w:r>
            <w:r w:rsidRPr="00046F7B">
              <w:rPr>
                <w:rFonts w:cs="Times New Roman"/>
                <w:i/>
                <w:sz w:val="24"/>
                <w:szCs w:val="24"/>
              </w:rPr>
              <w:t>(Ký, họ tên)</w:t>
            </w:r>
          </w:p>
        </w:tc>
        <w:tc>
          <w:tcPr>
            <w:tcW w:w="779" w:type="pct"/>
            <w:shd w:val="clear" w:color="auto" w:fill="auto"/>
          </w:tcPr>
          <w:p w:rsidR="00046F7B" w:rsidRPr="00046F7B" w:rsidRDefault="00046F7B" w:rsidP="00046F7B">
            <w:pPr>
              <w:spacing w:before="120" w:after="120" w:line="240" w:lineRule="auto"/>
              <w:jc w:val="center"/>
              <w:rPr>
                <w:rFonts w:cs="Times New Roman"/>
                <w:b/>
                <w:sz w:val="24"/>
                <w:szCs w:val="24"/>
              </w:rPr>
            </w:pPr>
            <w:r w:rsidRPr="00046F7B">
              <w:rPr>
                <w:rFonts w:cs="Times New Roman"/>
                <w:b/>
                <w:sz w:val="24"/>
                <w:szCs w:val="24"/>
              </w:rPr>
              <w:t>KẾ TOÁN TRƯỞNG</w:t>
            </w:r>
            <w:r w:rsidRPr="00046F7B">
              <w:rPr>
                <w:rFonts w:cs="Times New Roman"/>
                <w:b/>
                <w:sz w:val="24"/>
                <w:szCs w:val="24"/>
              </w:rPr>
              <w:br/>
            </w:r>
            <w:r w:rsidRPr="00046F7B">
              <w:rPr>
                <w:rFonts w:cs="Times New Roman"/>
                <w:i/>
                <w:sz w:val="24"/>
                <w:szCs w:val="24"/>
              </w:rPr>
              <w:t>(Ký, họ tên)</w:t>
            </w:r>
          </w:p>
        </w:tc>
        <w:tc>
          <w:tcPr>
            <w:tcW w:w="1199" w:type="pct"/>
            <w:shd w:val="clear" w:color="auto" w:fill="auto"/>
          </w:tcPr>
          <w:p w:rsidR="00046F7B" w:rsidRPr="00046F7B" w:rsidRDefault="00046F7B" w:rsidP="00046F7B">
            <w:pPr>
              <w:spacing w:before="120" w:after="120" w:line="240" w:lineRule="auto"/>
              <w:jc w:val="center"/>
              <w:rPr>
                <w:rFonts w:cs="Times New Roman"/>
                <w:b/>
                <w:sz w:val="24"/>
                <w:szCs w:val="24"/>
              </w:rPr>
            </w:pPr>
            <w:r w:rsidRPr="00046F7B">
              <w:rPr>
                <w:rFonts w:cs="Times New Roman"/>
                <w:b/>
                <w:sz w:val="24"/>
                <w:szCs w:val="24"/>
              </w:rPr>
              <w:t>THỦ TRƯỞNG</w:t>
            </w:r>
            <w:r w:rsidRPr="00046F7B">
              <w:rPr>
                <w:rFonts w:cs="Times New Roman"/>
                <w:b/>
                <w:sz w:val="24"/>
                <w:szCs w:val="24"/>
              </w:rPr>
              <w:br/>
              <w:t>ĐƠN VỊ</w:t>
            </w:r>
            <w:r w:rsidRPr="00046F7B">
              <w:rPr>
                <w:rFonts w:cs="Times New Roman"/>
                <w:b/>
                <w:sz w:val="24"/>
                <w:szCs w:val="24"/>
              </w:rPr>
              <w:br/>
            </w:r>
            <w:r w:rsidRPr="00046F7B">
              <w:rPr>
                <w:rFonts w:cs="Times New Roman"/>
                <w:i/>
                <w:sz w:val="24"/>
                <w:szCs w:val="24"/>
              </w:rPr>
              <w:t>(Ký, họ tên, đóng dấu)</w:t>
            </w:r>
          </w:p>
        </w:tc>
        <w:tc>
          <w:tcPr>
            <w:tcW w:w="902" w:type="pct"/>
            <w:shd w:val="clear" w:color="auto" w:fill="auto"/>
          </w:tcPr>
          <w:p w:rsidR="00046F7B" w:rsidRPr="00046F7B" w:rsidRDefault="00046F7B" w:rsidP="00046F7B">
            <w:pPr>
              <w:spacing w:before="120" w:after="120" w:line="240" w:lineRule="auto"/>
              <w:jc w:val="center"/>
              <w:rPr>
                <w:rFonts w:cs="Times New Roman"/>
                <w:b/>
                <w:sz w:val="24"/>
                <w:szCs w:val="24"/>
              </w:rPr>
            </w:pPr>
            <w:r w:rsidRPr="00046F7B">
              <w:rPr>
                <w:rFonts w:cs="Times New Roman"/>
                <w:b/>
                <w:sz w:val="24"/>
                <w:szCs w:val="24"/>
              </w:rPr>
              <w:t>KẾ TOÁN</w:t>
            </w:r>
            <w:r w:rsidRPr="00046F7B">
              <w:rPr>
                <w:rFonts w:cs="Times New Roman"/>
                <w:b/>
                <w:sz w:val="24"/>
                <w:szCs w:val="24"/>
              </w:rPr>
              <w:br/>
              <w:t>TRƯỞNG</w:t>
            </w:r>
            <w:r w:rsidRPr="00046F7B">
              <w:rPr>
                <w:rFonts w:cs="Times New Roman"/>
                <w:b/>
                <w:sz w:val="24"/>
                <w:szCs w:val="24"/>
              </w:rPr>
              <w:br/>
            </w:r>
            <w:r w:rsidRPr="00046F7B">
              <w:rPr>
                <w:rFonts w:cs="Times New Roman"/>
                <w:i/>
                <w:sz w:val="24"/>
                <w:szCs w:val="24"/>
              </w:rPr>
              <w:t>(Ký, họ tên)</w:t>
            </w:r>
          </w:p>
        </w:tc>
        <w:tc>
          <w:tcPr>
            <w:tcW w:w="1182" w:type="pct"/>
            <w:shd w:val="clear" w:color="auto" w:fill="auto"/>
          </w:tcPr>
          <w:p w:rsidR="00046F7B" w:rsidRPr="00046F7B" w:rsidRDefault="00046F7B" w:rsidP="00046F7B">
            <w:pPr>
              <w:spacing w:before="120" w:after="120" w:line="240" w:lineRule="auto"/>
              <w:jc w:val="center"/>
              <w:rPr>
                <w:rFonts w:cs="Times New Roman"/>
                <w:b/>
                <w:sz w:val="24"/>
                <w:szCs w:val="24"/>
              </w:rPr>
            </w:pPr>
            <w:r w:rsidRPr="00046F7B">
              <w:rPr>
                <w:rFonts w:cs="Times New Roman"/>
                <w:b/>
                <w:sz w:val="24"/>
                <w:szCs w:val="24"/>
              </w:rPr>
              <w:t>THỦ TRƯỞNG</w:t>
            </w:r>
            <w:r w:rsidRPr="00046F7B">
              <w:rPr>
                <w:rFonts w:cs="Times New Roman"/>
                <w:b/>
                <w:sz w:val="24"/>
                <w:szCs w:val="24"/>
              </w:rPr>
              <w:br/>
              <w:t>ĐƠN VỊ</w:t>
            </w:r>
            <w:r w:rsidRPr="00046F7B">
              <w:rPr>
                <w:rFonts w:cs="Times New Roman"/>
                <w:b/>
                <w:sz w:val="24"/>
                <w:szCs w:val="24"/>
              </w:rPr>
              <w:br/>
            </w:r>
            <w:r w:rsidRPr="00046F7B">
              <w:rPr>
                <w:rFonts w:cs="Times New Roman"/>
                <w:i/>
                <w:sz w:val="24"/>
                <w:szCs w:val="24"/>
              </w:rPr>
              <w:t>(Ký, họ tên, đóng dấu)</w:t>
            </w:r>
          </w:p>
        </w:tc>
      </w:tr>
    </w:tbl>
    <w:p w:rsidR="00046F7B" w:rsidRPr="00046F7B" w:rsidRDefault="00046F7B" w:rsidP="00046F7B">
      <w:pPr>
        <w:spacing w:before="120" w:after="120" w:line="240" w:lineRule="auto"/>
        <w:rPr>
          <w:rFonts w:cs="Times New Roman"/>
          <w:sz w:val="24"/>
          <w:szCs w:val="24"/>
        </w:rPr>
      </w:pPr>
    </w:p>
    <w:p w:rsidR="00046F7B" w:rsidRPr="00046F7B" w:rsidRDefault="00046F7B" w:rsidP="00046F7B">
      <w:pPr>
        <w:spacing w:before="120" w:after="120" w:line="240" w:lineRule="auto"/>
        <w:rPr>
          <w:rFonts w:cs="Times New Roman"/>
          <w:sz w:val="24"/>
          <w:szCs w:val="24"/>
        </w:rPr>
      </w:pPr>
    </w:p>
    <w:p w:rsidR="007A70D3" w:rsidRPr="00046F7B" w:rsidRDefault="007A70D3" w:rsidP="00046F7B">
      <w:pPr>
        <w:spacing w:before="120" w:after="120" w:line="240" w:lineRule="auto"/>
        <w:rPr>
          <w:rFonts w:cs="Times New Roman"/>
          <w:sz w:val="24"/>
          <w:szCs w:val="24"/>
        </w:rPr>
      </w:pPr>
    </w:p>
    <w:sectPr w:rsidR="007A70D3" w:rsidRPr="00046F7B"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1D7E" w:rsidRDefault="00071D7E" w:rsidP="004703B8">
      <w:pPr>
        <w:spacing w:after="0" w:line="240" w:lineRule="auto"/>
      </w:pPr>
      <w:r>
        <w:separator/>
      </w:r>
    </w:p>
  </w:endnote>
  <w:endnote w:type="continuationSeparator" w:id="0">
    <w:p w:rsidR="00071D7E" w:rsidRDefault="00071D7E"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DAA" w:rsidRDefault="000A0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0A0DAA" w:rsidRDefault="004703B8" w:rsidP="000A0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DAA" w:rsidRDefault="000A0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1D7E" w:rsidRDefault="00071D7E" w:rsidP="004703B8">
      <w:pPr>
        <w:spacing w:after="0" w:line="240" w:lineRule="auto"/>
      </w:pPr>
      <w:r>
        <w:separator/>
      </w:r>
    </w:p>
  </w:footnote>
  <w:footnote w:type="continuationSeparator" w:id="0">
    <w:p w:rsidR="00071D7E" w:rsidRDefault="00071D7E"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DAA" w:rsidRDefault="000A0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DAA" w:rsidRPr="000A0DAA" w:rsidRDefault="000A0DAA" w:rsidP="000A0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0DAA" w:rsidRDefault="000A0D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46F7B"/>
    <w:rsid w:val="0006315C"/>
    <w:rsid w:val="00071D7E"/>
    <w:rsid w:val="000A0DAA"/>
    <w:rsid w:val="00144416"/>
    <w:rsid w:val="00263788"/>
    <w:rsid w:val="003A4223"/>
    <w:rsid w:val="003B5AF3"/>
    <w:rsid w:val="003D3564"/>
    <w:rsid w:val="003F3152"/>
    <w:rsid w:val="004703B8"/>
    <w:rsid w:val="0047155C"/>
    <w:rsid w:val="00613FB5"/>
    <w:rsid w:val="00666D85"/>
    <w:rsid w:val="00686BDF"/>
    <w:rsid w:val="00720AFE"/>
    <w:rsid w:val="0072111F"/>
    <w:rsid w:val="007404AB"/>
    <w:rsid w:val="007914EE"/>
    <w:rsid w:val="007A70D3"/>
    <w:rsid w:val="00860699"/>
    <w:rsid w:val="00883D9B"/>
    <w:rsid w:val="008F3CA3"/>
    <w:rsid w:val="0096432D"/>
    <w:rsid w:val="009D25DA"/>
    <w:rsid w:val="009F34DB"/>
    <w:rsid w:val="00A977CA"/>
    <w:rsid w:val="00AC1BC5"/>
    <w:rsid w:val="00B26EEE"/>
    <w:rsid w:val="00B84B1A"/>
    <w:rsid w:val="00BF182E"/>
    <w:rsid w:val="00D569AD"/>
    <w:rsid w:val="00D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4CF0F-1C66-4299-BBF8-0C18F833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046F7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46F7B"/>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9</cp:revision>
  <dcterms:created xsi:type="dcterms:W3CDTF">2021-08-24T09:32:00Z</dcterms:created>
  <dcterms:modified xsi:type="dcterms:W3CDTF">2022-09-12T04:39:00Z</dcterms:modified>
</cp:coreProperties>
</file>