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9AAE5E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DB13CC" w14:textId="77777777" w:rsidR="00000000" w:rsidRDefault="00000000">
            <w:pPr>
              <w:jc w:val="center"/>
            </w:pPr>
            <w:r>
              <w:rPr>
                <w:b/>
                <w:bCs/>
              </w:rPr>
              <w:t xml:space="preserve">ỦY BAN THƯỜNG VỤ </w:t>
            </w:r>
            <w:r>
              <w:rPr>
                <w:b/>
                <w:bCs/>
              </w:rPr>
              <w:br/>
              <w:t>QUỐC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936587"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52AE4F7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41A98E" w14:textId="77777777" w:rsidR="00000000" w:rsidRDefault="00000000">
            <w:pPr>
              <w:jc w:val="center"/>
            </w:pPr>
            <w:r>
              <w:t>Nghị quyết số: 24/2022/UBTVQH15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1264B4" w14:textId="77777777" w:rsidR="00000000" w:rsidRDefault="00000000">
            <w:pPr>
              <w:jc w:val="right"/>
            </w:pPr>
            <w:r>
              <w:rPr>
                <w:i/>
                <w:iCs/>
              </w:rPr>
              <w:t>Hà Nội, ngày 11 tháng 8 năm 2022</w:t>
            </w:r>
          </w:p>
        </w:tc>
      </w:tr>
    </w:tbl>
    <w:p w14:paraId="042B6EA9" w14:textId="77777777" w:rsidR="00000000" w:rsidRDefault="00000000">
      <w:pPr>
        <w:spacing w:after="120"/>
      </w:pPr>
      <w:r>
        <w:rPr>
          <w:b/>
          <w:bCs/>
        </w:rPr>
        <w:t> </w:t>
      </w:r>
    </w:p>
    <w:p w14:paraId="1141087D" w14:textId="77777777" w:rsidR="00000000" w:rsidRDefault="00000000">
      <w:pPr>
        <w:spacing w:after="120"/>
        <w:jc w:val="center"/>
      </w:pPr>
      <w:r>
        <w:rPr>
          <w:b/>
          <w:bCs/>
        </w:rPr>
        <w:t>NGHỊ QUYẾT</w:t>
      </w:r>
    </w:p>
    <w:p w14:paraId="06EF54A4" w14:textId="77777777" w:rsidR="00000000" w:rsidRDefault="00000000">
      <w:pPr>
        <w:spacing w:after="120"/>
        <w:jc w:val="center"/>
      </w:pPr>
      <w:r>
        <w:t>TIẾP TỤC CHI TRẢ HỖ TRỢ ĐỐI VỚI NGƯỜI LAO ĐỘNG THEO NGHỊ QUYẾT SỐ 03/2021/UBTVQH15 NGÀY 24 THÁNG 9 NĂM 2021 CỦA ỦY BAN THƯỜNG VỤ QUỐC HỘI</w:t>
      </w:r>
    </w:p>
    <w:p w14:paraId="268ED805" w14:textId="77777777" w:rsidR="00000000" w:rsidRDefault="00000000">
      <w:pPr>
        <w:spacing w:after="120"/>
        <w:jc w:val="center"/>
      </w:pPr>
      <w:r>
        <w:rPr>
          <w:b/>
          <w:bCs/>
        </w:rPr>
        <w:t>ỦY BAN THƯỜNG VỤ QUỐC HỘI</w:t>
      </w:r>
    </w:p>
    <w:p w14:paraId="5101F362" w14:textId="77777777" w:rsidR="00000000" w:rsidRDefault="00000000">
      <w:pPr>
        <w:spacing w:after="120"/>
      </w:pPr>
      <w:r>
        <w:rPr>
          <w:i/>
          <w:iCs/>
        </w:rPr>
        <w:t>Căn cứ Hiến pháp nước Cộng hòa xã hội chủ nghĩa Việt Nam;</w:t>
      </w:r>
    </w:p>
    <w:p w14:paraId="52E2DFF3" w14:textId="77777777" w:rsidR="00000000" w:rsidRDefault="00000000">
      <w:pPr>
        <w:spacing w:after="120"/>
      </w:pPr>
      <w:r>
        <w:rPr>
          <w:i/>
          <w:iCs/>
        </w:rPr>
        <w:t>Căn cứ Luật Tổ chức Quốc hội số 57/2014/QH13 đã được sửa đổi, bổ sung một số điều theo Luật số 65/2020/QH14;</w:t>
      </w:r>
    </w:p>
    <w:p w14:paraId="64B655F3" w14:textId="77777777" w:rsidR="00000000" w:rsidRDefault="00000000">
      <w:pPr>
        <w:spacing w:after="120"/>
      </w:pPr>
      <w:r>
        <w:rPr>
          <w:i/>
          <w:iCs/>
        </w:rPr>
        <w:t>Căn cứ Nghị quyết số 30/2021/QH15 về kỳ họp thứ nhất, Quốc hội khóa XV; Căn cứ Nghị quyết số 03/2021/UBTVQH15 ngày 24 tháng 9 năm 2021 ban hành chính sách hỗ trợ người lao động và người sử dụng lao động bị ảnh hưởng bởi đại dịch COVID-19 từ Quỹ bảo hiểm thất nghiệp;</w:t>
      </w:r>
    </w:p>
    <w:p w14:paraId="420C41F7" w14:textId="77777777" w:rsidR="00000000" w:rsidRDefault="00000000">
      <w:pPr>
        <w:spacing w:after="120"/>
      </w:pPr>
      <w:r>
        <w:rPr>
          <w:i/>
          <w:iCs/>
        </w:rPr>
        <w:t>Sau khi xem xét Tờ trình số 263/TTr-CP ngày 08 tháng 8 năm 2022 của Chính phủ và Báo cáo thẩm tra số 1006/BC-UBXH15 ngày 10 tháng 8 năm 2022 của Ủy ban Xã hội;</w:t>
      </w:r>
    </w:p>
    <w:p w14:paraId="6B4B6FC7" w14:textId="77777777" w:rsidR="00000000" w:rsidRDefault="00000000">
      <w:pPr>
        <w:spacing w:after="120"/>
        <w:jc w:val="center"/>
      </w:pPr>
      <w:r>
        <w:rPr>
          <w:b/>
          <w:bCs/>
        </w:rPr>
        <w:t>QUYẾT NGHỊ:</w:t>
      </w:r>
    </w:p>
    <w:p w14:paraId="480C1755" w14:textId="77777777" w:rsidR="00000000" w:rsidRDefault="00000000">
      <w:pPr>
        <w:spacing w:after="120"/>
      </w:pPr>
      <w:r>
        <w:rPr>
          <w:b/>
          <w:bCs/>
        </w:rPr>
        <w:t>Điều 1. Tiếp tục chi trả hỗ trợ người lao động</w:t>
      </w:r>
    </w:p>
    <w:p w14:paraId="12E80367" w14:textId="77777777" w:rsidR="00000000" w:rsidRDefault="00000000">
      <w:pPr>
        <w:spacing w:after="120"/>
      </w:pPr>
      <w:r>
        <w:t>1. Sử dụng khoảng 1.155 tỷ đồng từ kết dư Quỹ bảo hiểm thất nghiệp đến hết năm 2021 để tiếp tục chi trả hỗ trợ đối với người lao động thuộc đối tượng hưởng theo Nghị quyết số 03/2021/UBTVQH15 ngày 24 tháng 9 năm 2021 đã nộp hồ sơ đúng thời hạn.</w:t>
      </w:r>
    </w:p>
    <w:p w14:paraId="69D752FE" w14:textId="77777777" w:rsidR="00000000" w:rsidRDefault="00000000">
      <w:pPr>
        <w:spacing w:after="120"/>
      </w:pPr>
      <w:r>
        <w:t>2. Thời gian thực hiện chi trả hỗ trợ người lao động hoàn thành chậm nhất vào ngày 10 tháng 9 năm 2022.</w:t>
      </w:r>
    </w:p>
    <w:p w14:paraId="0497CC8B" w14:textId="77777777" w:rsidR="00000000" w:rsidRDefault="00000000">
      <w:pPr>
        <w:spacing w:after="120"/>
      </w:pPr>
      <w:r>
        <w:t>3. Kinh phí chi trả hỗ trợ quy định tại khoản 1 Điều này được quyết toán vào năm tài chính 2022.</w:t>
      </w:r>
    </w:p>
    <w:p w14:paraId="4E8EA40C" w14:textId="77777777" w:rsidR="00000000" w:rsidRDefault="00000000">
      <w:pPr>
        <w:spacing w:after="120"/>
      </w:pPr>
      <w:r>
        <w:rPr>
          <w:b/>
          <w:bCs/>
        </w:rPr>
        <w:t>Điều 2. Tổ chức thực hiện</w:t>
      </w:r>
    </w:p>
    <w:p w14:paraId="51383900" w14:textId="77777777" w:rsidR="00000000" w:rsidRDefault="00000000">
      <w:pPr>
        <w:spacing w:after="120"/>
      </w:pPr>
      <w:r>
        <w:t>1. Giao Chính phủ triển khai thực hiện việc chi trả đúng thời hạn, báo cáo kết quả thực hiện Nghị quyết số 03/2021/UBTVQH15 và Nghị quyết này tại phiên họp tháng 9 năm 2022 của Ủy ban Thường vụ Quốc hội.</w:t>
      </w:r>
    </w:p>
    <w:p w14:paraId="74EF8A44" w14:textId="77777777" w:rsidR="00000000" w:rsidRDefault="00000000">
      <w:pPr>
        <w:spacing w:after="120"/>
      </w:pPr>
      <w:r>
        <w:t>2. Ủy ban Thường vụ Quốc hội, Hội đồng Dân tộc, Ủy ban Xã hội, Ủy ban Tài chính, Ngân sách, các Ủy ban khác của Quốc hội, Đoàn đại biểu Quốc hội, Đại biểu Quốc hội giám sát việc thực hiện Nghị quyết này.</w:t>
      </w:r>
    </w:p>
    <w:p w14:paraId="249847AB" w14:textId="77777777" w:rsidR="00000000" w:rsidRDefault="00000000">
      <w:pPr>
        <w:spacing w:after="120"/>
      </w:pPr>
      <w:r>
        <w:t>3. Ủy ban Trung ương Mặt trận Tổ quốc Việt Nam, Tổng Liên đoàn lao động Việt Nam, tổ chức đại diện người sử dụng lao động và các tổ chức thành viên khác của Mặt trận tham gia tuyên truyền, vận động và giám sát việc thực hiện Nghị quyết này.</w:t>
      </w:r>
    </w:p>
    <w:p w14:paraId="0102336E" w14:textId="77777777" w:rsidR="00000000" w:rsidRDefault="00000000">
      <w:pPr>
        <w:spacing w:after="120"/>
      </w:pPr>
      <w:r>
        <w:rPr>
          <w:b/>
          <w:bCs/>
        </w:rPr>
        <w:t>Điều 3. Hiệu lực thi hành</w:t>
      </w:r>
    </w:p>
    <w:p w14:paraId="4C7BC14D" w14:textId="77777777" w:rsidR="00000000" w:rsidRDefault="00000000">
      <w:pPr>
        <w:spacing w:after="120"/>
      </w:pPr>
      <w:r>
        <w:t>Nghị quyết này có hiệu lực thi hành kể từ ngày thông qua.</w:t>
      </w:r>
    </w:p>
    <w:p w14:paraId="42B3859C" w14:textId="77777777" w:rsidR="00000000" w:rsidRDefault="00000000">
      <w:pPr>
        <w:spacing w:after="120"/>
      </w:pPr>
      <w:r>
        <w:rPr>
          <w:i/>
          <w:iCs/>
        </w:rPr>
        <w:lastRenderedPageBreak/>
        <w:t>Nghị quyết này được Ủy ban Thường vụ Quốc hội của nước Cộng hòa xã hội chủ nghĩa Việt Nam khóa XV, phiên họp thứ 14 thông qua ngày 11 tháng 8 năm 2022.</w:t>
      </w:r>
    </w:p>
    <w:p w14:paraId="7C19806B"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708BAEF7"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79608566" w14:textId="77777777" w:rsidR="00000000" w:rsidRDefault="00000000">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06EA9611" w14:textId="77777777" w:rsidR="00000000" w:rsidRDefault="00000000">
            <w:pPr>
              <w:jc w:val="center"/>
            </w:pPr>
            <w:r>
              <w:rPr>
                <w:b/>
                <w:bCs/>
              </w:rPr>
              <w:t>TM. ỦY BAN THƯỜNG VỤ QUỐC HỘI</w:t>
            </w:r>
            <w:r>
              <w:rPr>
                <w:b/>
                <w:bCs/>
              </w:rPr>
              <w:br/>
              <w:t>CHỦ TỊCH</w:t>
            </w:r>
            <w:r>
              <w:br/>
            </w:r>
            <w:r>
              <w:br/>
            </w:r>
            <w:r>
              <w:br/>
            </w:r>
            <w:r>
              <w:br/>
            </w:r>
            <w:r>
              <w:br/>
            </w:r>
            <w:r>
              <w:rPr>
                <w:b/>
                <w:bCs/>
              </w:rPr>
              <w:t>Vương Đình Huệ</w:t>
            </w:r>
          </w:p>
        </w:tc>
      </w:tr>
    </w:tbl>
    <w:p w14:paraId="39C41AB0" w14:textId="77777777" w:rsidR="00B16038" w:rsidRDefault="00000000">
      <w:pPr>
        <w:spacing w:after="120"/>
      </w:pPr>
      <w:r>
        <w:t> </w:t>
      </w:r>
    </w:p>
    <w:sectPr w:rsidR="00B1603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32A"/>
    <w:rsid w:val="0081132A"/>
    <w:rsid w:val="00B1603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4FBFDC"/>
  <w15:chartTrackingRefBased/>
  <w15:docId w15:val="{DA5816E9-BE6E-49A4-ACE2-DD845EB4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2022-08-15T06:48:00Z</dcterms:created>
  <dcterms:modified xsi:type="dcterms:W3CDTF">2022-08-15T06:48:00Z</dcterms:modified>
</cp:coreProperties>
</file>