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0E6A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7DE8BF"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56CD4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A4DD7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8ADCF" w14:textId="77777777" w:rsidR="00000000" w:rsidRDefault="00000000">
            <w:pPr>
              <w:spacing w:before="120"/>
              <w:jc w:val="center"/>
            </w:pPr>
            <w:r>
              <w:t>Số: 23/2022/TT-BGTVT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A0C262" w14:textId="77777777" w:rsidR="00000000" w:rsidRDefault="00000000">
            <w:pPr>
              <w:spacing w:before="120"/>
              <w:jc w:val="right"/>
            </w:pPr>
            <w:r>
              <w:rPr>
                <w:i/>
                <w:iCs/>
              </w:rPr>
              <w:t>Hà Nội, ngày 03 tháng 10 năm 2022</w:t>
            </w:r>
          </w:p>
        </w:tc>
      </w:tr>
    </w:tbl>
    <w:p w14:paraId="374F83A3" w14:textId="77777777" w:rsidR="00000000" w:rsidRDefault="00000000">
      <w:pPr>
        <w:spacing w:before="120" w:after="280" w:afterAutospacing="1"/>
        <w:jc w:val="center"/>
      </w:pPr>
      <w:r>
        <w:t> </w:t>
      </w:r>
    </w:p>
    <w:p w14:paraId="0079DFC8" w14:textId="77777777" w:rsidR="00000000" w:rsidRDefault="00000000">
      <w:pPr>
        <w:spacing w:before="120" w:after="280" w:afterAutospacing="1"/>
        <w:jc w:val="center"/>
      </w:pPr>
      <w:r>
        <w:rPr>
          <w:b/>
          <w:bCs/>
        </w:rPr>
        <w:t>THÔNG TƯ</w:t>
      </w:r>
    </w:p>
    <w:p w14:paraId="5E8AADC8" w14:textId="77777777" w:rsidR="00000000" w:rsidRDefault="00000000">
      <w:pPr>
        <w:spacing w:before="120" w:after="280" w:afterAutospacing="1"/>
        <w:jc w:val="center"/>
      </w:pPr>
      <w:r>
        <w:t>SỬA ĐỔI, BỔ SUNG MỘT SỐ ĐIỀU CỦA THÔNG TƯ SỐ 38/2020/TT-BGTVT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p w14:paraId="0939BF5B" w14:textId="77777777" w:rsidR="00000000" w:rsidRDefault="00000000">
      <w:pPr>
        <w:spacing w:before="120" w:after="280" w:afterAutospacing="1"/>
      </w:pPr>
      <w:r>
        <w:rPr>
          <w:i/>
          <w:iCs/>
        </w:rPr>
        <w:t>Căn cứ Luật Giao thông đường thủy nội địa ngày 15 tháng 6 năm 2004; Luật sửa đổi, bổ sung một số điều của Luật Giao thông đường thủy nội địa ngày 17 tháng 6 năm 2014;</w:t>
      </w:r>
    </w:p>
    <w:p w14:paraId="076EC201"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3F155FD4" w14:textId="77777777" w:rsidR="00000000" w:rsidRDefault="00000000">
      <w:pPr>
        <w:spacing w:before="120" w:after="280" w:afterAutospacing="1"/>
      </w:pPr>
      <w:r>
        <w:rPr>
          <w:i/>
          <w:iCs/>
        </w:rPr>
        <w:t>Căn cứ Nghị định 177/2013/NĐ-CP ngày 14 tháng 11 năm 2013 của Chính phủ quy định chi tiết và hướng dẫn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320A1C16" w14:textId="77777777" w:rsidR="00000000" w:rsidRDefault="00000000">
      <w:pPr>
        <w:spacing w:before="120" w:after="280" w:afterAutospacing="1"/>
      </w:pPr>
      <w:r>
        <w:rPr>
          <w:i/>
          <w:iCs/>
        </w:rP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14:paraId="48E44A30" w14:textId="77777777" w:rsidR="00000000" w:rsidRDefault="00000000">
      <w:pPr>
        <w:spacing w:before="120" w:after="280" w:afterAutospacing="1"/>
      </w:pPr>
      <w:r>
        <w:rPr>
          <w:i/>
          <w:iCs/>
        </w:rPr>
        <w:t>Căn cứ Nghị định số 45/2018/NĐ-CP ngày 13 tháng 3 năm 2018 của Chính phủ quy định về quản lý, sử dụng và khai thác kết cấu hạ tầng giao thông đường thủy nội địa;</w:t>
      </w:r>
    </w:p>
    <w:p w14:paraId="78FEF73D"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685FDD43" w14:textId="77777777" w:rsidR="00000000" w:rsidRDefault="00000000">
      <w:pPr>
        <w:spacing w:before="120" w:after="280" w:afterAutospacing="1"/>
      </w:pPr>
      <w:r>
        <w:rPr>
          <w:i/>
          <w:iCs/>
        </w:rPr>
        <w:t>Theo đề nghị của Vụ trưởng Vụ Tài chính và Cục trưởng Cục Đường thủy nội địa Việt Nam;</w:t>
      </w:r>
    </w:p>
    <w:p w14:paraId="40B84827" w14:textId="77777777" w:rsidR="00000000" w:rsidRDefault="00000000">
      <w:pPr>
        <w:spacing w:before="120" w:after="280" w:afterAutospacing="1"/>
      </w:pPr>
      <w:r>
        <w:rPr>
          <w:i/>
          <w:iCs/>
        </w:rPr>
        <w:t>Bộ trưởng Bộ Giao thông vận tải ban hành Thông tư sửa đổi, bổ sung một số điều của Thông tư số 38/2020/TT-BGTVT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p w14:paraId="78B4E0D3" w14:textId="77777777" w:rsidR="00000000" w:rsidRDefault="00000000">
      <w:pPr>
        <w:spacing w:before="120" w:after="280" w:afterAutospacing="1"/>
      </w:pPr>
      <w:r>
        <w:rPr>
          <w:b/>
          <w:bCs/>
        </w:rPr>
        <w:lastRenderedPageBreak/>
        <w:t>Điều 1. Sửa đổi, bổ sung một số điều của Thông tư số 38/2020/TT- 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p w14:paraId="4E21E4A1" w14:textId="77777777" w:rsidR="00000000" w:rsidRDefault="00000000">
      <w:pPr>
        <w:spacing w:before="120" w:after="280" w:afterAutospacing="1"/>
      </w:pPr>
      <w:r>
        <w:t>1. Sửa đổi, bổ sung Điều 1 như sau:</w:t>
      </w:r>
    </w:p>
    <w:p w14:paraId="054CD693" w14:textId="77777777" w:rsidR="00000000" w:rsidRDefault="00000000">
      <w:pPr>
        <w:spacing w:before="120" w:after="280" w:afterAutospacing="1"/>
      </w:pPr>
      <w:r>
        <w:rPr>
          <w:b/>
          <w:bCs/>
        </w:rPr>
        <w:t>“Điều 1. Phạm vi điều chỉnh</w:t>
      </w:r>
    </w:p>
    <w:p w14:paraId="6FD06FF6" w14:textId="77777777" w:rsidR="00000000" w:rsidRDefault="00000000">
      <w:pPr>
        <w:spacing w:before="120" w:after="280" w:afterAutospacing="1"/>
      </w:pPr>
      <w:r>
        <w:t>Thông tư này hướng dẫn về phương pháp định giá và quản lý giá dịch vụ sự nghiệp công trong lĩnh vực quản lý, bảo trì đường thủy nội địa thực hiện theo phương thức đặt hàng sử dụng ngân sách trung ương từ nguồn kinh phí chi thường xuyên theo quy định tại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14:paraId="2A6410CD" w14:textId="77777777" w:rsidR="00000000" w:rsidRDefault="00000000">
      <w:pPr>
        <w:spacing w:before="120" w:after="280" w:afterAutospacing="1"/>
      </w:pPr>
      <w:r>
        <w:t>2. Sửa đổi, bổ sung Điều 2 như sau:</w:t>
      </w:r>
    </w:p>
    <w:p w14:paraId="5BE5599E" w14:textId="77777777" w:rsidR="00000000" w:rsidRDefault="00000000">
      <w:pPr>
        <w:spacing w:before="120" w:after="280" w:afterAutospacing="1"/>
      </w:pPr>
      <w:r>
        <w:rPr>
          <w:b/>
          <w:bCs/>
        </w:rPr>
        <w:t>“Điều 2. Đối tượng áp dụng</w:t>
      </w:r>
    </w:p>
    <w:p w14:paraId="08ABF7BD" w14:textId="77777777" w:rsidR="00000000" w:rsidRDefault="00000000">
      <w:pPr>
        <w:spacing w:before="120" w:after="280" w:afterAutospacing="1"/>
      </w:pPr>
      <w:r>
        <w:t>Thông tư này áp dụng đối với cơ quan, tổ chức, cá nhân có liên quan đến việc tổ chức thực hiện và cung cấp sản phẩm dịch vụ sự nghiệp công trong lĩnh vực quản lý, bảo trì đường thủy nội địa theo phương thức đặt hàng sử dụng ngân sách trung ương từ nguồn kinh phí chi thường xuyên và cho phép vận dụng để xây dựng dự toán gói thầu trong trường hợp chưa có hướng dẫn khác để xây dựng dự toán gói thầu dịch vụ sự nghiệp công trong lĩnh vực quản lý, bảo trì đường thủy nội địa sử dụng ngân sách trung ương từ nguồn kinh phí chi thường xuyên”.</w:t>
      </w:r>
    </w:p>
    <w:p w14:paraId="484BD25F" w14:textId="77777777" w:rsidR="00000000" w:rsidRDefault="00000000">
      <w:pPr>
        <w:spacing w:before="120" w:after="280" w:afterAutospacing="1"/>
      </w:pPr>
      <w:r>
        <w:rPr>
          <w:b/>
          <w:bCs/>
        </w:rPr>
        <w:t>Điều 2. Điều khoản thi hành</w:t>
      </w:r>
    </w:p>
    <w:p w14:paraId="1FD24FA5" w14:textId="77777777" w:rsidR="00000000" w:rsidRDefault="00000000">
      <w:pPr>
        <w:spacing w:before="120" w:after="280" w:afterAutospacing="1"/>
      </w:pPr>
      <w:r>
        <w:t>Thông tư này có hiệu lực thi hành kể từ ngày 18 tháng 11 năm 2022.</w:t>
      </w:r>
    </w:p>
    <w:p w14:paraId="62462B34" w14:textId="77777777" w:rsidR="00000000" w:rsidRDefault="00000000">
      <w:pPr>
        <w:spacing w:before="120" w:after="280" w:afterAutospacing="1"/>
      </w:pPr>
      <w:r>
        <w:rPr>
          <w:b/>
          <w:bCs/>
        </w:rPr>
        <w:t>Điều 3. Tổ chức thực hiện</w:t>
      </w:r>
    </w:p>
    <w:p w14:paraId="38F467EC" w14:textId="77777777" w:rsidR="00000000" w:rsidRDefault="00000000">
      <w:pPr>
        <w:spacing w:before="120" w:after="280" w:afterAutospacing="1"/>
      </w:pPr>
      <w:r>
        <w:t>Chánh Văn phòng Bộ, Chánh Thanh tra Bộ, các Vụ trưởng, Cục trưởng Cục Đường thủy nội địa Việt Nam, Thủ trưởng các cơ quan, tổ chức, cá nhân có liên quan chịu trách nhiệm thi hành Thông tư này./.</w:t>
      </w:r>
    </w:p>
    <w:p w14:paraId="134390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562E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FD92E4"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Các Thứ trưởng Bộ GTVT;</w:t>
            </w:r>
            <w:r>
              <w:rPr>
                <w:sz w:val="16"/>
              </w:rPr>
              <w:br/>
              <w:t>- Văn phòng Chính phủ;</w:t>
            </w:r>
            <w:r>
              <w:rPr>
                <w:sz w:val="16"/>
              </w:rPr>
              <w:br/>
              <w:t>- Các Bộ, cơ quan ngang Bộ, CQ thuộc Chính phủ;</w:t>
            </w:r>
            <w:r>
              <w:rPr>
                <w:sz w:val="16"/>
              </w:rPr>
              <w:br/>
              <w:t>- UBND các tỉnh, thành phố trực thuộc TW;</w:t>
            </w:r>
            <w:r>
              <w:rPr>
                <w:sz w:val="16"/>
              </w:rPr>
              <w:br/>
              <w:t>- Các Sở Giao thông vận tải;</w:t>
            </w:r>
            <w:r>
              <w:rPr>
                <w:sz w:val="16"/>
              </w:rPr>
              <w:br/>
              <w:t>- Sở Giao thông vận tải-Xây dựng Lào Cai;</w:t>
            </w:r>
            <w:r>
              <w:rPr>
                <w:sz w:val="16"/>
              </w:rPr>
              <w:br/>
              <w:t>- Cục Kiểm tra văn bản QPPL (Bộ Tư pháp);</w:t>
            </w:r>
            <w:r>
              <w:rPr>
                <w:sz w:val="16"/>
              </w:rPr>
              <w:br/>
              <w:t>- Cục Kiểm soát TTHC (Văn phòng Chính phủ);</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TC (5).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8F831"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Xuân Sang</w:t>
            </w:r>
          </w:p>
        </w:tc>
      </w:tr>
    </w:tbl>
    <w:p w14:paraId="164638F1" w14:textId="77777777" w:rsidR="000567A2" w:rsidRDefault="00000000">
      <w:pPr>
        <w:spacing w:before="120" w:after="280" w:afterAutospacing="1"/>
      </w:pPr>
      <w:r>
        <w:rPr>
          <w:b/>
          <w:bCs/>
        </w:rPr>
        <w:t> </w:t>
      </w:r>
    </w:p>
    <w:sectPr w:rsidR="000567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17"/>
    <w:rsid w:val="000567A2"/>
    <w:rsid w:val="00D74F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3B29B"/>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2022-10-05T06:44:00Z</dcterms:created>
  <dcterms:modified xsi:type="dcterms:W3CDTF">2022-10-05T06:44:00Z</dcterms:modified>
</cp:coreProperties>
</file>