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AE69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356BC9" w14:textId="77777777" w:rsidR="00000000" w:rsidRDefault="00000000">
            <w:pPr>
              <w:spacing w:before="120"/>
              <w:jc w:val="center"/>
            </w:pPr>
            <w:r>
              <w:rPr>
                <w:b/>
                <w:bCs/>
                <w:lang w:val="vi-VN"/>
              </w:rPr>
              <w:t>BỘ GIAO THÔNG VẬN TẢI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74FA2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1FAC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0FC667" w14:textId="77777777" w:rsidR="00000000" w:rsidRDefault="00000000">
            <w:pPr>
              <w:spacing w:before="120"/>
              <w:jc w:val="center"/>
            </w:pPr>
            <w:r>
              <w:rPr>
                <w:lang w:val="vi-VN"/>
              </w:rPr>
              <w:t xml:space="preserve">Số: </w:t>
            </w:r>
            <w:r>
              <w:t>23/</w:t>
            </w:r>
            <w:r>
              <w:rPr>
                <w:lang w:val="vi-VN"/>
              </w:rPr>
              <w:t>2019/TT-BGTVT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3B39A7" w14:textId="77777777" w:rsidR="00000000" w:rsidRDefault="00000000">
            <w:pPr>
              <w:spacing w:before="120"/>
              <w:jc w:val="right"/>
            </w:pPr>
            <w:r>
              <w:rPr>
                <w:i/>
                <w:iCs/>
              </w:rPr>
              <w:t>Hà Nội</w:t>
            </w:r>
            <w:r>
              <w:rPr>
                <w:i/>
                <w:iCs/>
                <w:lang w:val="vi-VN"/>
              </w:rPr>
              <w:t xml:space="preserve">, ngày </w:t>
            </w:r>
            <w:r>
              <w:rPr>
                <w:i/>
                <w:iCs/>
              </w:rPr>
              <w:t>21</w:t>
            </w:r>
            <w:r>
              <w:rPr>
                <w:i/>
                <w:iCs/>
                <w:lang w:val="vi-VN"/>
              </w:rPr>
              <w:t xml:space="preserve"> tháng </w:t>
            </w:r>
            <w:r>
              <w:rPr>
                <w:i/>
                <w:iCs/>
              </w:rPr>
              <w:t>6</w:t>
            </w:r>
            <w:r>
              <w:rPr>
                <w:i/>
                <w:iCs/>
                <w:lang w:val="vi-VN"/>
              </w:rPr>
              <w:t xml:space="preserve"> năm </w:t>
            </w:r>
            <w:r>
              <w:rPr>
                <w:i/>
                <w:iCs/>
              </w:rPr>
              <w:t>2019</w:t>
            </w:r>
          </w:p>
        </w:tc>
      </w:tr>
    </w:tbl>
    <w:p w14:paraId="3129E632" w14:textId="77777777" w:rsidR="00000000" w:rsidRDefault="00000000">
      <w:pPr>
        <w:spacing w:before="120" w:after="280" w:afterAutospacing="1"/>
      </w:pPr>
      <w:r>
        <w:t> </w:t>
      </w:r>
    </w:p>
    <w:p w14:paraId="2F70E661" w14:textId="77777777" w:rsidR="00000000" w:rsidRDefault="00000000">
      <w:pPr>
        <w:spacing w:before="120" w:after="280" w:afterAutospacing="1"/>
        <w:jc w:val="center"/>
      </w:pPr>
      <w:bookmarkStart w:id="0" w:name="loai_1"/>
      <w:r>
        <w:rPr>
          <w:b/>
          <w:bCs/>
          <w:lang w:val="vi-VN"/>
        </w:rPr>
        <w:t>THÔNG TƯ</w:t>
      </w:r>
      <w:bookmarkEnd w:id="0"/>
    </w:p>
    <w:p w14:paraId="1942E564" w14:textId="77777777" w:rsidR="00000000" w:rsidRDefault="00000000">
      <w:pPr>
        <w:spacing w:before="120" w:after="280" w:afterAutospacing="1"/>
        <w:jc w:val="center"/>
      </w:pPr>
      <w:bookmarkStart w:id="1" w:name="loai_1_name"/>
      <w:r>
        <w:rPr>
          <w:lang w:val="vi-VN"/>
        </w:rPr>
        <w:t>CÔNG BỐ VÙNG NƯỚC CẢNG BIỂN THUỘC ĐỊA PHẬN THÀNH PHỐ HẢI PHÒNG VÀ KHU VỰC QUẢN LÝ CỦA CẢNG VỤ HÀNG HẢI HẢI PHÒNG</w:t>
      </w:r>
      <w:bookmarkEnd w:id="1"/>
    </w:p>
    <w:p w14:paraId="3666F21D" w14:textId="77777777" w:rsidR="00000000" w:rsidRDefault="00000000">
      <w:pPr>
        <w:spacing w:before="120" w:after="280" w:afterAutospacing="1"/>
      </w:pPr>
      <w:r>
        <w:rPr>
          <w:i/>
          <w:iCs/>
          <w:lang w:val="vi-VN"/>
        </w:rPr>
        <w:t>Căn cứ Bộ luật Hàng hải Việt Nam ngày 25 tháng 11 năm 2015;</w:t>
      </w:r>
    </w:p>
    <w:p w14:paraId="266312A3" w14:textId="77777777" w:rsidR="00000000" w:rsidRDefault="00000000">
      <w:pPr>
        <w:spacing w:before="120" w:after="280" w:afterAutospacing="1"/>
      </w:pPr>
      <w:r>
        <w:rPr>
          <w:i/>
          <w:iCs/>
          <w:lang w:val="vi-VN"/>
        </w:rPr>
        <w:t>C</w:t>
      </w:r>
      <w:r>
        <w:rPr>
          <w:i/>
          <w:iCs/>
        </w:rPr>
        <w:t>ă</w:t>
      </w:r>
      <w:r>
        <w:rPr>
          <w:i/>
          <w:iCs/>
          <w:lang w:val="vi-VN"/>
        </w:rPr>
        <w:t>n cứ Nghị định số 12/2017/NĐ-CP ngày 10 tháng 02 năm 2017 của Chính phủ quy định chức năng, nhiệm vụ, quyền hạn và cơ cấu tổ chức của Bộ Giao thông vận tải;</w:t>
      </w:r>
    </w:p>
    <w:p w14:paraId="41CEB15C" w14:textId="77777777" w:rsidR="00000000" w:rsidRDefault="00000000">
      <w:pPr>
        <w:spacing w:before="120" w:after="280" w:afterAutospacing="1"/>
      </w:pPr>
      <w:r>
        <w:rPr>
          <w:i/>
          <w:iCs/>
          <w:lang w:val="vi-VN"/>
        </w:rPr>
        <w:t>Căn cứ Nghị định số 58/2017/NĐ-CP ngày 10 tháng 5 năm 2017 của Chính phủ quy định chi tiết một số điều của Bộ luật Hàng hải Việt Nam về quản lý hoạt động hàng hải;</w:t>
      </w:r>
    </w:p>
    <w:p w14:paraId="3176EE77" w14:textId="77777777" w:rsidR="00000000" w:rsidRDefault="00000000">
      <w:pPr>
        <w:spacing w:before="120" w:after="280" w:afterAutospacing="1"/>
      </w:pPr>
      <w:r>
        <w:rPr>
          <w:i/>
          <w:iCs/>
          <w:lang w:val="vi-VN"/>
        </w:rPr>
        <w:t>Theo đề nghị của Vụ trưởng Vụ Pháp chế và Cục trưởng Cục Hàng hải Việt Nam;</w:t>
      </w:r>
    </w:p>
    <w:p w14:paraId="3AA70F1E" w14:textId="77777777" w:rsidR="00000000" w:rsidRDefault="00000000">
      <w:pPr>
        <w:spacing w:before="120" w:after="280" w:afterAutospacing="1"/>
      </w:pPr>
      <w:r>
        <w:rPr>
          <w:i/>
          <w:iCs/>
          <w:lang w:val="vi-VN"/>
        </w:rPr>
        <w:t>Bộ trưởng Bộ Giao thông vận tải ban hành Thông tư công bố vùng nước cảng biển thuộc địa phận thành phố Hải Phòng và khu vực quản lý của Cảng vụ Hàng hải Hả</w:t>
      </w:r>
      <w:r>
        <w:rPr>
          <w:i/>
          <w:iCs/>
        </w:rPr>
        <w:t>i</w:t>
      </w:r>
      <w:r>
        <w:rPr>
          <w:i/>
          <w:iCs/>
          <w:lang w:val="vi-VN"/>
        </w:rPr>
        <w:t xml:space="preserve"> Phòng.</w:t>
      </w:r>
    </w:p>
    <w:p w14:paraId="35FBBB1B" w14:textId="77777777" w:rsidR="00000000" w:rsidRDefault="00000000">
      <w:pPr>
        <w:spacing w:before="120" w:after="280" w:afterAutospacing="1"/>
      </w:pPr>
      <w:bookmarkStart w:id="2" w:name="dieu_1"/>
      <w:r>
        <w:rPr>
          <w:b/>
          <w:bCs/>
          <w:lang w:val="vi-VN"/>
        </w:rPr>
        <w:t>Điều 1. Công bố vùng nước cảng biển thuộc địa phận thành phố Hải Phòng</w:t>
      </w:r>
      <w:bookmarkEnd w:id="2"/>
    </w:p>
    <w:p w14:paraId="1545C00C" w14:textId="77777777" w:rsidR="00000000" w:rsidRDefault="00000000">
      <w:pPr>
        <w:spacing w:before="120" w:after="280" w:afterAutospacing="1"/>
      </w:pPr>
      <w:r>
        <w:rPr>
          <w:lang w:val="vi-VN"/>
        </w:rPr>
        <w:t>Vùng nước cảng biển Hải Phòng là vùng nước tại khu vực Hòn Dáu, vịnh Lan Hạ, Lạch Huyện, kênh đào Hà Nam, kênh đào Cái Tráp, sông Bạch Đằng, sông Cấm và sông Giá thuộc địa phận thành phố Hải Phòng.</w:t>
      </w:r>
    </w:p>
    <w:p w14:paraId="2FE5398B" w14:textId="77777777" w:rsidR="00000000" w:rsidRDefault="00000000">
      <w:pPr>
        <w:spacing w:before="120" w:after="280" w:afterAutospacing="1"/>
      </w:pPr>
      <w:bookmarkStart w:id="3" w:name="dieu_2"/>
      <w:r>
        <w:rPr>
          <w:b/>
          <w:bCs/>
          <w:lang w:val="vi-VN"/>
        </w:rPr>
        <w:t>Điều 2. Phạm vi vùng nước cảng biển thuộc địa phận thành phố Hải Phòng</w:t>
      </w:r>
      <w:bookmarkEnd w:id="3"/>
    </w:p>
    <w:p w14:paraId="07DD5148" w14:textId="77777777" w:rsidR="00000000" w:rsidRDefault="00000000">
      <w:pPr>
        <w:spacing w:before="120" w:after="280" w:afterAutospacing="1"/>
      </w:pPr>
      <w:r>
        <w:rPr>
          <w:lang w:val="vi-VN"/>
        </w:rPr>
        <w:t>Phạm vi vùng nước cảng biển thuộc địa phận thành phố Hải Phòng tính theo mực nước thủy triều lớn nhất được quy định cụ thể như sau:</w:t>
      </w:r>
    </w:p>
    <w:p w14:paraId="5083EB15" w14:textId="77777777" w:rsidR="00000000" w:rsidRDefault="00000000">
      <w:pPr>
        <w:spacing w:before="120" w:after="280" w:afterAutospacing="1"/>
      </w:pPr>
      <w:r>
        <w:rPr>
          <w:lang w:val="vi-VN"/>
        </w:rPr>
        <w:t>1. Ranh giới về phía b</w:t>
      </w:r>
      <w:r>
        <w:t>i</w:t>
      </w:r>
      <w:r>
        <w:rPr>
          <w:lang w:val="vi-VN"/>
        </w:rPr>
        <w:t>ển: được giới hạn bởi các đoạn thẳng nối lần lượt các điểm HP1, HP2, HP3, HP4, HP5, HP6, HP7, HP8, HP9, HP10, HP11, HP12, HP13 và HP14 có tọa độ sau đây:</w:t>
      </w:r>
    </w:p>
    <w:p w14:paraId="6FDE59BF" w14:textId="77777777" w:rsidR="00000000" w:rsidRDefault="00000000">
      <w:pPr>
        <w:spacing w:before="120" w:after="280" w:afterAutospacing="1"/>
      </w:pPr>
      <w:r>
        <w:rPr>
          <w:lang w:val="vi-VN"/>
        </w:rPr>
        <w:t>HP1: 20°49’11,0”N, 106°48’47,0”E;</w:t>
      </w:r>
    </w:p>
    <w:p w14:paraId="4025DB6A" w14:textId="77777777" w:rsidR="00000000" w:rsidRDefault="00000000">
      <w:pPr>
        <w:spacing w:before="120" w:after="280" w:afterAutospacing="1"/>
      </w:pPr>
      <w:r>
        <w:rPr>
          <w:lang w:val="vi-VN"/>
        </w:rPr>
        <w:t>HP2: 20°33’00,0”N, 106°48’47,0”E;</w:t>
      </w:r>
    </w:p>
    <w:p w14:paraId="075F420F" w14:textId="77777777" w:rsidR="00000000" w:rsidRDefault="00000000">
      <w:pPr>
        <w:spacing w:before="120" w:after="280" w:afterAutospacing="1"/>
      </w:pPr>
      <w:r>
        <w:rPr>
          <w:lang w:val="vi-VN"/>
        </w:rPr>
        <w:t>HP3: 20°39’59,0”N, 107°07’13,0”E;</w:t>
      </w:r>
    </w:p>
    <w:p w14:paraId="6C75F70A" w14:textId="77777777" w:rsidR="00000000" w:rsidRDefault="00000000">
      <w:pPr>
        <w:spacing w:before="120" w:after="280" w:afterAutospacing="1"/>
      </w:pPr>
      <w:r>
        <w:rPr>
          <w:lang w:val="vi-VN"/>
        </w:rPr>
        <w:t>HP4: 20°46’21,0”N, 107°07’13,0”E;</w:t>
      </w:r>
    </w:p>
    <w:p w14:paraId="04932051" w14:textId="77777777" w:rsidR="00000000" w:rsidRDefault="00000000">
      <w:pPr>
        <w:spacing w:before="120" w:after="280" w:afterAutospacing="1"/>
      </w:pPr>
      <w:r>
        <w:rPr>
          <w:lang w:val="vi-VN"/>
        </w:rPr>
        <w:lastRenderedPageBreak/>
        <w:t>HP5: 20°46’57,0”N, 107°06’58,0”E (mép phía Tây đảo Hang Trai);</w:t>
      </w:r>
    </w:p>
    <w:p w14:paraId="1B4B6346" w14:textId="77777777" w:rsidR="00000000" w:rsidRDefault="00000000">
      <w:pPr>
        <w:spacing w:before="120" w:after="280" w:afterAutospacing="1"/>
      </w:pPr>
      <w:r>
        <w:rPr>
          <w:lang w:val="vi-VN"/>
        </w:rPr>
        <w:t>HP6: 20°46’57,0”N, 107°06’18,0”E (mép phía Tây Nam đảo Hòn Rõ);</w:t>
      </w:r>
    </w:p>
    <w:p w14:paraId="362C2F79" w14:textId="77777777" w:rsidR="00000000" w:rsidRDefault="00000000">
      <w:pPr>
        <w:spacing w:before="120" w:after="280" w:afterAutospacing="1"/>
      </w:pPr>
      <w:r>
        <w:rPr>
          <w:lang w:val="vi-VN"/>
        </w:rPr>
        <w:t>HP7: 20°45’59,0”N, 107°06’18,0”E (mép phía Nam hòn Trà Ngu);</w:t>
      </w:r>
    </w:p>
    <w:p w14:paraId="582613E4" w14:textId="77777777" w:rsidR="00000000" w:rsidRDefault="00000000">
      <w:pPr>
        <w:spacing w:before="120" w:after="280" w:afterAutospacing="1"/>
      </w:pPr>
      <w:r>
        <w:rPr>
          <w:lang w:val="vi-VN"/>
        </w:rPr>
        <w:t>HP8: 20°42’40,0”N, 107°05’26,0”E (Cồn Bè);</w:t>
      </w:r>
    </w:p>
    <w:p w14:paraId="47D5F0FD" w14:textId="77777777" w:rsidR="00000000" w:rsidRDefault="00000000">
      <w:pPr>
        <w:spacing w:before="120" w:after="280" w:afterAutospacing="1"/>
      </w:pPr>
      <w:r>
        <w:rPr>
          <w:lang w:val="vi-VN"/>
        </w:rPr>
        <w:t>HP9: 20°4</w:t>
      </w:r>
      <w:r>
        <w:t>1</w:t>
      </w:r>
      <w:r>
        <w:rPr>
          <w:lang w:val="vi-VN"/>
        </w:rPr>
        <w:t>’44,0”N, 107°04</w:t>
      </w:r>
      <w:r>
        <w:t>’1</w:t>
      </w:r>
      <w:r>
        <w:rPr>
          <w:lang w:val="vi-VN"/>
        </w:rPr>
        <w:t>3,0”E;</w:t>
      </w:r>
    </w:p>
    <w:p w14:paraId="758AE79C" w14:textId="77777777" w:rsidR="00000000" w:rsidRDefault="00000000">
      <w:pPr>
        <w:spacing w:before="120" w:after="280" w:afterAutospacing="1"/>
      </w:pPr>
      <w:r>
        <w:rPr>
          <w:lang w:val="vi-VN"/>
        </w:rPr>
        <w:t>HP10: 20°42’28,0”N, 107°03’48,0”E;</w:t>
      </w:r>
    </w:p>
    <w:p w14:paraId="6CE4335F" w14:textId="77777777" w:rsidR="00000000" w:rsidRDefault="00000000">
      <w:pPr>
        <w:spacing w:before="120" w:after="280" w:afterAutospacing="1"/>
      </w:pPr>
      <w:r>
        <w:rPr>
          <w:lang w:val="vi-VN"/>
        </w:rPr>
        <w:t>HP11: 20°42’23,0”N, 107°02’41,0”E (phía Đông Hòn Cát Đuôi R</w:t>
      </w:r>
      <w:r>
        <w:t>ồ</w:t>
      </w:r>
      <w:r>
        <w:rPr>
          <w:lang w:val="vi-VN"/>
        </w:rPr>
        <w:t>ng);</w:t>
      </w:r>
    </w:p>
    <w:p w14:paraId="0993AC57" w14:textId="77777777" w:rsidR="00000000" w:rsidRDefault="00000000">
      <w:pPr>
        <w:spacing w:before="120" w:after="280" w:afterAutospacing="1"/>
      </w:pPr>
      <w:r>
        <w:rPr>
          <w:lang w:val="vi-VN"/>
        </w:rPr>
        <w:t>HP12: 20°41’29,0”N, 107°02’50,0”E (mép Đông Hòn Gà);</w:t>
      </w:r>
    </w:p>
    <w:p w14:paraId="01473D95" w14:textId="77777777" w:rsidR="00000000" w:rsidRDefault="00000000">
      <w:pPr>
        <w:spacing w:before="120" w:after="280" w:afterAutospacing="1"/>
      </w:pPr>
      <w:r>
        <w:rPr>
          <w:lang w:val="vi-VN"/>
        </w:rPr>
        <w:t>HP13: 20°42’23,0”N, 107°01’18,0”E (mép Tây Nam Hòn Các Ông);</w:t>
      </w:r>
    </w:p>
    <w:p w14:paraId="2512248B" w14:textId="77777777" w:rsidR="00000000" w:rsidRDefault="00000000">
      <w:pPr>
        <w:spacing w:before="120" w:after="280" w:afterAutospacing="1"/>
      </w:pPr>
      <w:r>
        <w:rPr>
          <w:lang w:val="vi-VN"/>
        </w:rPr>
        <w:t>HP14: 20°47’38,0”N, 106°55’18,0”E (mép Tây bãi Phù Long).</w:t>
      </w:r>
    </w:p>
    <w:p w14:paraId="4410B0CE" w14:textId="77777777" w:rsidR="00000000" w:rsidRDefault="00000000">
      <w:pPr>
        <w:spacing w:before="120" w:after="280" w:afterAutospacing="1"/>
      </w:pPr>
      <w:r>
        <w:rPr>
          <w:lang w:val="vi-VN"/>
        </w:rPr>
        <w:t>2. Ranh giới về phía đất liền: từ điểm HP 14 chạy dọc theo bờ bên phải lu</w:t>
      </w:r>
      <w:r>
        <w:t>ồ</w:t>
      </w:r>
      <w:r>
        <w:rPr>
          <w:lang w:val="vi-VN"/>
        </w:rPr>
        <w:t>ng Lạch Huyện nối lần lượt tới các điểm HP 15 có tọa độ: 20°49</w:t>
      </w:r>
      <w:r>
        <w:t>’</w:t>
      </w:r>
      <w:r>
        <w:rPr>
          <w:lang w:val="vi-VN"/>
        </w:rPr>
        <w:t>57,0</w:t>
      </w:r>
      <w:r>
        <w:t>”</w:t>
      </w:r>
      <w:r>
        <w:rPr>
          <w:lang w:val="vi-VN"/>
        </w:rPr>
        <w:t>N, 106°54’24,0”E; HP16 có tọa độ: 20°50’08,0”N, 106°52’27,0”E (mép bờ phải kênh Cái Tráp phía Lạch Huyện) và HP17 có tọa độ: 20°49</w:t>
      </w:r>
      <w:r>
        <w:t>”</w:t>
      </w:r>
      <w:r>
        <w:rPr>
          <w:lang w:val="vi-VN"/>
        </w:rPr>
        <w:t>07,0”N, 106°50’23,0”E (điểm cuối bờ phải kênh Cái Tráp, tiếp giáp với sông Bạch Đằng);</w:t>
      </w:r>
    </w:p>
    <w:p w14:paraId="4F5B98AD" w14:textId="77777777" w:rsidR="00000000" w:rsidRDefault="00000000">
      <w:pPr>
        <w:spacing w:before="120" w:after="280" w:afterAutospacing="1"/>
      </w:pPr>
      <w:r>
        <w:rPr>
          <w:lang w:val="vi-VN"/>
        </w:rPr>
        <w:t>Từ điểm HP</w:t>
      </w:r>
      <w:r>
        <w:t>1</w:t>
      </w:r>
      <w:r>
        <w:rPr>
          <w:lang w:val="vi-VN"/>
        </w:rPr>
        <w:t xml:space="preserve">7 chạy dọc theo bờ phải sông Bạch Đằng đến điểm HP18 có tọa độ: 20°56’42,0”N, </w:t>
      </w:r>
      <w:r>
        <w:t>1</w:t>
      </w:r>
      <w:r>
        <w:rPr>
          <w:lang w:val="vi-VN"/>
        </w:rPr>
        <w:t>06°46’24,0”E;</w:t>
      </w:r>
    </w:p>
    <w:p w14:paraId="07FD1219" w14:textId="77777777" w:rsidR="00000000" w:rsidRDefault="00000000">
      <w:pPr>
        <w:spacing w:before="120" w:after="280" w:afterAutospacing="1"/>
      </w:pPr>
      <w:r>
        <w:rPr>
          <w:lang w:val="vi-VN"/>
        </w:rPr>
        <w:t>Từ điểm HP18 chạy cắt ngang sông Bạch Đằng đến điểm HP19 có tọa độ: 20°56’42,0”N, 106°45’57,0”E;</w:t>
      </w:r>
    </w:p>
    <w:p w14:paraId="12ABF61E" w14:textId="77777777" w:rsidR="00000000" w:rsidRDefault="00000000">
      <w:pPr>
        <w:spacing w:before="120" w:after="280" w:afterAutospacing="1"/>
      </w:pPr>
      <w:r>
        <w:rPr>
          <w:lang w:val="vi-VN"/>
        </w:rPr>
        <w:t>Từ điểm HP19 chạy dọc theo bờ phải sông Giá đến điểm HP 20 có tọa độ: 20°57’04,0”N, 106°44’40,0”E;</w:t>
      </w:r>
    </w:p>
    <w:p w14:paraId="6A0D96BE" w14:textId="77777777" w:rsidR="00000000" w:rsidRDefault="00000000">
      <w:pPr>
        <w:spacing w:before="120" w:after="280" w:afterAutospacing="1"/>
      </w:pPr>
      <w:r>
        <w:rPr>
          <w:lang w:val="vi-VN"/>
        </w:rPr>
        <w:t>Từ điểm HP20 chạy dọc theo đường thẳng cắt ngang sông Gi</w:t>
      </w:r>
      <w:r>
        <w:t xml:space="preserve">á </w:t>
      </w:r>
      <w:r>
        <w:rPr>
          <w:lang w:val="vi-VN"/>
        </w:rPr>
        <w:t>cách tim đập Minh Đức 200 mét về phía hạ lưu đến điểm HP21 tại bờ trái sông Giá có tọa độ: 20°56’50,0”N, 106°44’40,0”E;</w:t>
      </w:r>
    </w:p>
    <w:p w14:paraId="265CD98E" w14:textId="77777777" w:rsidR="00000000" w:rsidRDefault="00000000">
      <w:pPr>
        <w:spacing w:before="120" w:after="280" w:afterAutospacing="1"/>
      </w:pPr>
      <w:r>
        <w:rPr>
          <w:lang w:val="vi-VN"/>
        </w:rPr>
        <w:t>Từ điểm HP21 chạy dọc theo bờ trái sông Giá, bợ trái sông Bạch Đằng đến điểm HP 1;</w:t>
      </w:r>
    </w:p>
    <w:p w14:paraId="5312F0F4" w14:textId="77777777" w:rsidR="00000000" w:rsidRDefault="00000000">
      <w:pPr>
        <w:spacing w:before="120" w:after="280" w:afterAutospacing="1"/>
      </w:pPr>
      <w:r>
        <w:rPr>
          <w:lang w:val="vi-VN"/>
        </w:rPr>
        <w:t xml:space="preserve">Từ cửa kênh đào Đình Vũ chạy dọc hai bờ sông </w:t>
      </w:r>
      <w:r>
        <w:t>C</w:t>
      </w:r>
      <w:r>
        <w:rPr>
          <w:lang w:val="vi-VN"/>
        </w:rPr>
        <w:t>ấm đến đường thẳng cắt ngang sông cách chân cầu Kiền 200 mét về phía hạ lưu.</w:t>
      </w:r>
    </w:p>
    <w:p w14:paraId="18B2AEB7" w14:textId="77777777" w:rsidR="00000000" w:rsidRDefault="00000000">
      <w:pPr>
        <w:spacing w:before="120" w:after="280" w:afterAutospacing="1"/>
      </w:pPr>
      <w:bookmarkStart w:id="4" w:name="dieu_3"/>
      <w:r>
        <w:rPr>
          <w:b/>
          <w:bCs/>
          <w:lang w:val="vi-VN"/>
        </w:rPr>
        <w:t>Điều 3. Vùng đón trả hoa tiêu, vùng kiểm dịch, khu neo đậu, khu chuyển tải, khu tránh bão</w:t>
      </w:r>
      <w:bookmarkEnd w:id="4"/>
    </w:p>
    <w:p w14:paraId="19E54F71" w14:textId="77777777" w:rsidR="00000000" w:rsidRDefault="00000000">
      <w:pPr>
        <w:spacing w:before="120" w:after="280" w:afterAutospacing="1"/>
      </w:pPr>
      <w:r>
        <w:rPr>
          <w:lang w:val="vi-VN"/>
        </w:rPr>
        <w:t xml:space="preserve">1. Cục trưởng Cục Hàng hải Việt Nam tổ chức công bố vùng đón trả hoa tiêu, vùng kiểm dịch, khu neo đậu, khu chuyển tải, khu </w:t>
      </w:r>
      <w:r>
        <w:t>tr</w:t>
      </w:r>
      <w:r>
        <w:rPr>
          <w:lang w:val="vi-VN"/>
        </w:rPr>
        <w:t>ánh bão cho tàu thuyền vào, rời cảng biển Hải Phòng và khu nước, vùng nước khác theo quy định.</w:t>
      </w:r>
    </w:p>
    <w:p w14:paraId="0D2554EE" w14:textId="77777777" w:rsidR="00000000" w:rsidRDefault="00000000">
      <w:pPr>
        <w:spacing w:before="120" w:after="280" w:afterAutospacing="1"/>
      </w:pPr>
      <w:r>
        <w:rPr>
          <w:lang w:val="vi-VN"/>
        </w:rPr>
        <w:t>2. Căn cứ điều kiện thực tế, tàu thuyền vào, rời cảng biển Hải Phòng nhưng phải neo đậu chuyển tải giảm bớt một phần hàng hóa trước khi vào cập cầu, bến thuộc cảng biển Hải Phòng hoặc chuyển tải để nhận thêm hàng hóa sau khi đã nhận hàng một phần tại các cầu, bến thuộc cảng biển Hải Phòng tại vùng nước cảng biển Quảng Ninh, được bố trí các vị trí sau:</w:t>
      </w:r>
    </w:p>
    <w:p w14:paraId="6C37EEBF" w14:textId="77777777" w:rsidR="00000000" w:rsidRDefault="00000000">
      <w:pPr>
        <w:spacing w:before="120" w:after="280" w:afterAutospacing="1"/>
      </w:pPr>
      <w:r>
        <w:rPr>
          <w:lang w:val="vi-VN"/>
        </w:rPr>
        <w:t>a) Đối với tàu thuyền chở hàng hóa không gây ô nhiễm, độc hại được neo đậu, chuyển tải tại các vị trí có tọa độ:</w:t>
      </w:r>
    </w:p>
    <w:p w14:paraId="38CF0FBF" w14:textId="77777777" w:rsidR="00000000" w:rsidRDefault="00000000">
      <w:pPr>
        <w:spacing w:before="120" w:after="280" w:afterAutospacing="1"/>
      </w:pPr>
      <w:r>
        <w:rPr>
          <w:lang w:val="vi-VN"/>
        </w:rPr>
        <w:t>HL3-</w:t>
      </w:r>
      <w:r>
        <w:t>1</w:t>
      </w:r>
      <w:r>
        <w:rPr>
          <w:lang w:val="vi-VN"/>
        </w:rPr>
        <w:t>: 20°50’24,5”N, 107°08’02,0”E;</w:t>
      </w:r>
    </w:p>
    <w:p w14:paraId="7A9BDDB0" w14:textId="77777777" w:rsidR="00000000" w:rsidRDefault="00000000">
      <w:pPr>
        <w:spacing w:before="120" w:after="280" w:afterAutospacing="1"/>
      </w:pPr>
      <w:r>
        <w:rPr>
          <w:lang w:val="vi-VN"/>
        </w:rPr>
        <w:t>HL3-5: 20°51’48,0”N, 107°06’48,5”E;</w:t>
      </w:r>
    </w:p>
    <w:p w14:paraId="489497D5" w14:textId="77777777" w:rsidR="00000000" w:rsidRDefault="00000000">
      <w:pPr>
        <w:spacing w:before="120" w:after="280" w:afterAutospacing="1"/>
      </w:pPr>
      <w:r>
        <w:rPr>
          <w:lang w:val="vi-VN"/>
        </w:rPr>
        <w:t>HL3-6: 20°51’55,5”N, 107°06’22,7”E.</w:t>
      </w:r>
    </w:p>
    <w:p w14:paraId="079199A1" w14:textId="77777777" w:rsidR="00000000" w:rsidRDefault="00000000">
      <w:pPr>
        <w:spacing w:before="120" w:after="280" w:afterAutospacing="1"/>
      </w:pPr>
      <w:r>
        <w:rPr>
          <w:lang w:val="vi-VN"/>
        </w:rPr>
        <w:t>Tàu thuyền không được phép bốc dỡ, chuyển tải các loại hàng rời: ximăng, clinker, dăm gỗ và đá vôi có kích t</w:t>
      </w:r>
      <w:r>
        <w:t>hước t</w:t>
      </w:r>
      <w:r>
        <w:rPr>
          <w:lang w:val="vi-VN"/>
        </w:rPr>
        <w:t>ừ 4x6 cm trở xuống tại điểm HL3-1, điểm HL3-5 và điểm HL3-6 nêu trên.</w:t>
      </w:r>
    </w:p>
    <w:p w14:paraId="77BF6165" w14:textId="77777777" w:rsidR="00000000" w:rsidRDefault="00000000">
      <w:pPr>
        <w:spacing w:before="120" w:after="280" w:afterAutospacing="1"/>
      </w:pPr>
      <w:r>
        <w:rPr>
          <w:lang w:val="vi-VN"/>
        </w:rPr>
        <w:t>b) Đối với tàu thuyền chở hàng hóa gây ô nhiễm, độc hại được neo đậu, chuyển tải tại vị. trí HN2-</w:t>
      </w:r>
      <w:r>
        <w:t>1</w:t>
      </w:r>
      <w:r>
        <w:rPr>
          <w:lang w:val="vi-VN"/>
        </w:rPr>
        <w:t>3 có tọa độ: 20°56’00,7’’N, 107°16’48,2”E.</w:t>
      </w:r>
    </w:p>
    <w:p w14:paraId="04084A78" w14:textId="77777777" w:rsidR="00000000" w:rsidRDefault="00000000">
      <w:pPr>
        <w:spacing w:before="120" w:after="280" w:afterAutospacing="1"/>
      </w:pPr>
      <w:r>
        <w:rPr>
          <w:lang w:val="vi-VN"/>
        </w:rPr>
        <w:t xml:space="preserve">Việc bố </w:t>
      </w:r>
      <w:r>
        <w:t>tr</w:t>
      </w:r>
      <w:r>
        <w:rPr>
          <w:lang w:val="vi-VN"/>
        </w:rPr>
        <w:t>í tàu thuyền vào, rời cảng biển Hải Phòng nhưng phải neo đậu chuyển tải theo quy định tại khoản này chấm dứt sau khi có quyết định của cơ quan có thẩm quyền.</w:t>
      </w:r>
    </w:p>
    <w:p w14:paraId="4D1D8AED" w14:textId="77777777" w:rsidR="00000000" w:rsidRDefault="00000000">
      <w:pPr>
        <w:spacing w:before="120" w:after="280" w:afterAutospacing="1"/>
      </w:pPr>
      <w:bookmarkStart w:id="5" w:name="dieu_4"/>
      <w:r>
        <w:rPr>
          <w:b/>
          <w:bCs/>
          <w:lang w:val="vi-VN"/>
        </w:rPr>
        <w:t>Điều 4. Trách nhiệm của Cảng vụ Hàng hải Hải Phòng và bên liên quan</w:t>
      </w:r>
      <w:bookmarkEnd w:id="5"/>
      <w:r>
        <w:rPr>
          <w:b/>
          <w:bCs/>
          <w:lang w:val="vi-VN"/>
        </w:rPr>
        <w:t xml:space="preserve"> </w:t>
      </w:r>
    </w:p>
    <w:p w14:paraId="01677BD2" w14:textId="77777777" w:rsidR="00000000" w:rsidRDefault="00000000">
      <w:pPr>
        <w:spacing w:before="120" w:after="280" w:afterAutospacing="1"/>
      </w:pPr>
      <w:r>
        <w:rPr>
          <w:lang w:val="vi-VN"/>
        </w:rPr>
        <w:t>1. Cảng vụ Hàng hải Hải Phòng có trách nh</w:t>
      </w:r>
      <w:r>
        <w:t>i</w:t>
      </w:r>
      <w:r>
        <w:rPr>
          <w:lang w:val="vi-VN"/>
        </w:rPr>
        <w:t>ệm:</w:t>
      </w:r>
    </w:p>
    <w:p w14:paraId="7A05D2F8" w14:textId="77777777" w:rsidR="00000000" w:rsidRDefault="00000000">
      <w:pPr>
        <w:spacing w:before="120" w:after="280" w:afterAutospacing="1"/>
      </w:pPr>
      <w:r>
        <w:rPr>
          <w:lang w:val="vi-VN"/>
        </w:rPr>
        <w:t>a) Thực hiện nhiệm vụ và quyền hạn theo quy định của Bộ luật Hàng hải Việt Nam và các văn bản pháp luật có liên quan đối với hoạt động hàng hải trong v</w:t>
      </w:r>
      <w:r>
        <w:t>ù</w:t>
      </w:r>
      <w:r>
        <w:rPr>
          <w:lang w:val="vi-VN"/>
        </w:rPr>
        <w:t>ng nước cảng, biển thuộc địa phận thành phố Hải Phòng,</w:t>
      </w:r>
    </w:p>
    <w:p w14:paraId="4C7B7053" w14:textId="77777777" w:rsidR="00000000" w:rsidRDefault="00000000">
      <w:pPr>
        <w:spacing w:before="120" w:after="280" w:afterAutospacing="1"/>
      </w:pPr>
      <w:r>
        <w:rPr>
          <w:lang w:val="vi-VN"/>
        </w:rPr>
        <w:t xml:space="preserve">b) Căn cứ vào tình hình thực tế về thời tiết, sóng gió, mớn nước và trọng tải của tàu thuyền, chỉ định vị trí cụ thể cho tàu thuyền đón </w:t>
      </w:r>
      <w:r>
        <w:t>tr</w:t>
      </w:r>
      <w:r>
        <w:rPr>
          <w:lang w:val="vi-VN"/>
        </w:rPr>
        <w:t xml:space="preserve">ả hoa tiêu, kiểm dịch, neo đậu, chuyển tải và </w:t>
      </w:r>
      <w:r>
        <w:t>tr</w:t>
      </w:r>
      <w:r>
        <w:rPr>
          <w:lang w:val="vi-VN"/>
        </w:rPr>
        <w:t>ánh bão trong vùng nước cảng biển quy định tại Thông tư này, bảo đảm an toàn hàng hải, an ninh hàng hải và phòng ngừa ô nhiễm môi trường.</w:t>
      </w:r>
    </w:p>
    <w:p w14:paraId="36910BAD" w14:textId="77777777" w:rsidR="00000000" w:rsidRDefault="00000000">
      <w:pPr>
        <w:spacing w:before="120" w:after="280" w:afterAutospacing="1"/>
      </w:pPr>
      <w:r>
        <w:rPr>
          <w:lang w:val="vi-VN"/>
        </w:rPr>
        <w:t>c) Chỉ cho phép các tàu chở dầu, hàng nguy hiểm và hàng gây ô nhiễm, độc hại được neo đậu, chuyển tải tại các vị trí theo quy định của Thông tư này sau khi đã đáp ứng đầy đủ các điều kiện bảo đảm an toàn hàng hải, an ninh hàng hải, phòng chống cháy nổ và phòng ngừa ô nhiễm môi trường.</w:t>
      </w:r>
    </w:p>
    <w:p w14:paraId="7579B86C" w14:textId="77777777" w:rsidR="00000000" w:rsidRDefault="00000000">
      <w:pPr>
        <w:spacing w:before="120" w:after="280" w:afterAutospacing="1"/>
      </w:pPr>
      <w:r>
        <w:rPr>
          <w:lang w:val="vi-VN"/>
        </w:rPr>
        <w:t>d) Thông báo cho Cảng vụ Hàng hải Quảng Ninh biết tên, quốc tịch, các thông số kỹ thuật chính và những thông tin cần thiết khác của tàu thuyền, loại hàng, số lượng hàng hóa cần bốc xếp tại khu neo đậu chuyển tải cảng biển Quảng Ninh chậm nhất 04 giờ trước khi tàu thuyền đến ranh giới vùng nước cảng biển Quảng Ninh.</w:t>
      </w:r>
    </w:p>
    <w:p w14:paraId="59A4F980" w14:textId="77777777" w:rsidR="00000000" w:rsidRDefault="00000000">
      <w:pPr>
        <w:spacing w:before="120" w:after="280" w:afterAutospacing="1"/>
      </w:pPr>
      <w:r>
        <w:rPr>
          <w:lang w:val="vi-VN"/>
        </w:rPr>
        <w:t>đ) Thông báo cho Cảng vụ Hàng hải Quảng Ninh biết việc điều động tàu thuyền rời vị trí tránh bão, chuyển tải do Cảng vụ Hàng hải Quảng Ninh chỉ định chậm nhất 02 giờ trước khi tàu thuyền r</w:t>
      </w:r>
      <w:r>
        <w:t>ờ</w:t>
      </w:r>
      <w:r>
        <w:rPr>
          <w:lang w:val="vi-VN"/>
        </w:rPr>
        <w:t>i vị trí.</w:t>
      </w:r>
    </w:p>
    <w:p w14:paraId="29047D7E" w14:textId="77777777" w:rsidR="00000000" w:rsidRDefault="00000000">
      <w:pPr>
        <w:spacing w:before="120" w:after="280" w:afterAutospacing="1"/>
      </w:pPr>
      <w:r>
        <w:rPr>
          <w:lang w:val="vi-VN"/>
        </w:rPr>
        <w:t xml:space="preserve">e) Thực hiện thủ tục cho tàu vào, rời cảng biển Hải Phòng nhưng phải tránh bão, chuyển tải trong vùng nước cảng biển Quảng Ninh tại các vị </w:t>
      </w:r>
      <w:r>
        <w:t>tr</w:t>
      </w:r>
      <w:r>
        <w:rPr>
          <w:lang w:val="vi-VN"/>
        </w:rPr>
        <w:t>í quy định tại khoản 2 Điều 3 Thông tư này.</w:t>
      </w:r>
    </w:p>
    <w:p w14:paraId="2C4F0405" w14:textId="77777777" w:rsidR="00000000" w:rsidRDefault="00000000">
      <w:pPr>
        <w:spacing w:before="120" w:after="280" w:afterAutospacing="1"/>
      </w:pPr>
      <w:r>
        <w:rPr>
          <w:lang w:val="vi-VN"/>
        </w:rPr>
        <w:t>2. Cảng vụ Hàng hải Quảng Ninh có trách nhiệm:</w:t>
      </w:r>
    </w:p>
    <w:p w14:paraId="6E5A04F6" w14:textId="77777777" w:rsidR="00000000" w:rsidRDefault="00000000">
      <w:pPr>
        <w:spacing w:before="120" w:after="280" w:afterAutospacing="1"/>
      </w:pPr>
      <w:r>
        <w:rPr>
          <w:lang w:val="vi-VN"/>
        </w:rPr>
        <w:t xml:space="preserve">a) Chỉ định vị trí cụ thể cho tàu thuyền tránh bão, chuyển tải đối với tàu thuyền vào, rời cảng biển Hải Phòng nhưng phải </w:t>
      </w:r>
      <w:r>
        <w:t>tr</w:t>
      </w:r>
      <w:r>
        <w:rPr>
          <w:lang w:val="vi-VN"/>
        </w:rPr>
        <w:t>ánh bão, chuyển tải tại cảng biển Quảng Ninh tại các vị trí quy định tại khoản 2 Điều 3 Thông tư này và thông báo kịp thời cho Cảng vụ Hàng hải Hải Phòng.</w:t>
      </w:r>
    </w:p>
    <w:p w14:paraId="0E7D46B5" w14:textId="77777777" w:rsidR="00000000" w:rsidRDefault="00000000">
      <w:pPr>
        <w:spacing w:before="120" w:after="280" w:afterAutospacing="1"/>
      </w:pPr>
      <w:r>
        <w:rPr>
          <w:lang w:val="vi-VN"/>
        </w:rPr>
        <w:t>b) Thông báo cho Cảng vụ Hàng hải Hải Phòng biết tên, quốc tịch, các thông số kỹ thuật chính và những thông tin cần thiết khác c</w:t>
      </w:r>
      <w:r>
        <w:t>ủ</w:t>
      </w:r>
      <w:r>
        <w:rPr>
          <w:lang w:val="vi-VN"/>
        </w:rPr>
        <w:t>a tàu thuyền thuộc đối tượng phải thực hiện thông báo, xác báo tàu đến cảng theo quy định chậm nhất 04 giờ trước khi tàu thuyền đến vị trí đón trả hoa tiêu thuộc cảng biển Hải Phòng để vào vùng nước cảng biển Quảng Ninh tại khu vực Quảng Yên.</w:t>
      </w:r>
    </w:p>
    <w:p w14:paraId="770E529C" w14:textId="77777777" w:rsidR="00000000" w:rsidRDefault="00000000">
      <w:pPr>
        <w:spacing w:before="120" w:after="280" w:afterAutospacing="1"/>
      </w:pPr>
      <w:r>
        <w:rPr>
          <w:lang w:val="vi-VN"/>
        </w:rPr>
        <w:t>c) Thông báo cho Cảng vụ Hàng hải Hải Phòng biết tên, quốc tịch, các thông số kỹ thuật chính và những thông tin cần thiết khác của tàu thuyền thuộc đối tượng phải thực hiện thông báo tàu rời cảng theo quy định chậm nhất 02 giờ trước khi tàu thuyền đến ranh giới vùng nước cảng biển Hải Phòng khi rời vùng nước cảng biển Quảng Ninh tại khu vực Quảng Yên.</w:t>
      </w:r>
    </w:p>
    <w:p w14:paraId="7B842819" w14:textId="77777777" w:rsidR="00000000" w:rsidRDefault="00000000">
      <w:pPr>
        <w:spacing w:before="120" w:after="280" w:afterAutospacing="1"/>
      </w:pPr>
      <w:bookmarkStart w:id="6" w:name="dieu_5"/>
      <w:r>
        <w:rPr>
          <w:b/>
          <w:bCs/>
          <w:lang w:val="vi-VN"/>
        </w:rPr>
        <w:t>Điều 5. Trách nhiệm quản lý nhà nước về hàng hải trong vùng biển thuộc địa phận thành phố Hải Phòng</w:t>
      </w:r>
      <w:bookmarkEnd w:id="6"/>
    </w:p>
    <w:p w14:paraId="180349FC" w14:textId="77777777" w:rsidR="00000000" w:rsidRDefault="00000000">
      <w:pPr>
        <w:spacing w:before="120" w:after="280" w:afterAutospacing="1"/>
      </w:pPr>
      <w:r>
        <w:rPr>
          <w:lang w:val="vi-VN"/>
        </w:rPr>
        <w:t>Ngoài phạm vi vùng nước quy định tại Điều 2 và Điều 3 của Thông tư này, Cảng vụ Hàng hải Hải Phòng còn có trách nhiệm quản lý nhà nước về an toàn hàng hải, an ninh hàng hải và phòng ngừa ô nhiễm môi trường trong vùng biển thuộc địa phận thành phố Hải Phòng.</w:t>
      </w:r>
    </w:p>
    <w:p w14:paraId="513A089C" w14:textId="77777777" w:rsidR="00000000" w:rsidRDefault="00000000">
      <w:pPr>
        <w:spacing w:before="120" w:after="280" w:afterAutospacing="1"/>
      </w:pPr>
      <w:bookmarkStart w:id="7" w:name="dieu_6"/>
      <w:r>
        <w:rPr>
          <w:b/>
          <w:bCs/>
          <w:lang w:val="vi-VN"/>
        </w:rPr>
        <w:t>Điều 6. Hiệu lực thi hành</w:t>
      </w:r>
      <w:bookmarkEnd w:id="7"/>
    </w:p>
    <w:p w14:paraId="3A692E20" w14:textId="77777777" w:rsidR="00000000" w:rsidRDefault="00000000">
      <w:pPr>
        <w:spacing w:before="120" w:after="280" w:afterAutospacing="1"/>
      </w:pPr>
      <w:r>
        <w:rPr>
          <w:lang w:val="vi-VN"/>
        </w:rPr>
        <w:t xml:space="preserve">1. Thông tư này có hiệu lực kể từ ngày 15 tháng 08 năm 2019. Bãi bỏ Thông tư số 31/2010/TT-BGTVT ngày 01 tháng 10 năm 2010 của Bộ trưởng Bộ Giao thông vận tải công bố vùng nước cảng biển thuộc địa phận thành phố Hải Phòng và khu vực quản lý của Cảng vụ Hàng hải Hải Phòng và Thông tư số 50/2013/TT-BGTVT ngày 06 tháng 12 năm 2013 của Bộ trưởng Bộ Giao thông vận tải sửa đổi, bổ sung </w:t>
      </w:r>
      <w:bookmarkStart w:id="8" w:name="dc_1"/>
      <w:r>
        <w:t>Điều 2 của Thông tư số 31/2010/TT-BGTVT</w:t>
      </w:r>
      <w:bookmarkEnd w:id="8"/>
      <w:r>
        <w:rPr>
          <w:lang w:val="vi-VN"/>
        </w:rPr>
        <w:t xml:space="preserve"> về việc công bố vùng nước cảng biển thuộc địa phận thành phố Hải Phòng và khu vực quản lý của Cảng vụ Hàng hải Hải Phòng.</w:t>
      </w:r>
    </w:p>
    <w:p w14:paraId="701B5937" w14:textId="77777777" w:rsidR="00000000" w:rsidRDefault="00000000">
      <w:pPr>
        <w:spacing w:before="120" w:after="280" w:afterAutospacing="1"/>
      </w:pPr>
      <w:r>
        <w:rPr>
          <w:lang w:val="vi-VN"/>
        </w:rPr>
        <w:t>2. Ranh giới vùng nước cảng biển quy định tại Điều 2 và các điểm quy định tại khoản 2 Điều 3 của Thông tư này được xác định trên Hải đồ số VN40001, VN30001, VN30002, VN50004, VN50007, VN50008 của Tổng công ty Bảo đảm an toàn hàng hải miền Bắc. Tọa độ các điểm quy định tại Thông tư này được áp dụng theo Hệ tọa độ WGS-84 và chuyển sang Hệ tọa độ VN-2000 tương ứng tại Phụ lục ban hành kèm theo Thông tư này.</w:t>
      </w:r>
    </w:p>
    <w:p w14:paraId="643A79C8" w14:textId="77777777" w:rsidR="00000000" w:rsidRDefault="00000000">
      <w:pPr>
        <w:spacing w:before="120" w:after="280" w:afterAutospacing="1"/>
      </w:pPr>
      <w:r>
        <w:rPr>
          <w:lang w:val="vi-VN"/>
        </w:rPr>
        <w:t xml:space="preserve">3. Bãi bỏ </w:t>
      </w:r>
      <w:bookmarkStart w:id="9" w:name="dc_2"/>
      <w:r>
        <w:t>điểm a khoản 2 Điều 3</w:t>
      </w:r>
      <w:bookmarkEnd w:id="9"/>
      <w:r>
        <w:rPr>
          <w:lang w:val="vi-VN"/>
        </w:rPr>
        <w:t xml:space="preserve">, bỏ cụm từ “a và” tại </w:t>
      </w:r>
      <w:bookmarkStart w:id="10" w:name="dc_5"/>
      <w:r>
        <w:t>điểm c khoản 1</w:t>
      </w:r>
      <w:bookmarkEnd w:id="10"/>
      <w:r>
        <w:rPr>
          <w:lang w:val="vi-VN"/>
        </w:rPr>
        <w:t xml:space="preserve"> và cụm từ “a và” tại </w:t>
      </w:r>
      <w:bookmarkStart w:id="11" w:name="dc_4"/>
      <w:r>
        <w:t>điểm d khoản 2 Điều 4 của Thông tư số 01/2018/TT-BGTVT</w:t>
      </w:r>
      <w:bookmarkEnd w:id="11"/>
      <w:r>
        <w:rPr>
          <w:lang w:val="vi-VN"/>
        </w:rPr>
        <w:t xml:space="preserve"> ngày 03 tháng 01 năm 2018 của Bộ trưởng Bộ Giao thông vận tải công bố vùng nước cảng biển thuộc địa phận tỉnh Quảng Ninh và khu vực quản lý của Cảng vụ Hàng hải Quảng Ninh.</w:t>
      </w:r>
    </w:p>
    <w:p w14:paraId="325ECF97" w14:textId="77777777" w:rsidR="00000000" w:rsidRDefault="00000000">
      <w:pPr>
        <w:spacing w:before="120" w:after="280" w:afterAutospacing="1"/>
      </w:pPr>
      <w:bookmarkStart w:id="12" w:name="dieu_7"/>
      <w:r>
        <w:rPr>
          <w:b/>
          <w:bCs/>
          <w:lang w:val="vi-VN"/>
        </w:rPr>
        <w:t>Điều 7. Tổ chức thực hiện</w:t>
      </w:r>
      <w:bookmarkEnd w:id="12"/>
    </w:p>
    <w:p w14:paraId="7A4E96D7" w14:textId="77777777" w:rsidR="00000000" w:rsidRDefault="00000000">
      <w:pPr>
        <w:spacing w:before="120" w:after="280" w:afterAutospacing="1"/>
      </w:pPr>
      <w:r>
        <w:rPr>
          <w:lang w:val="vi-VN"/>
        </w:rPr>
        <w:t xml:space="preserve">Chánh Văn phòng Bộ, Chánh Thanh tra Bộ, Vụ trưởng các Vụ thuộc Bộ, Cục trưởng Cục Hàng hải Việt Nam, Cục trưởng Cục Đường thủy nội địa Việt Nam, Giám đốc Sở Giao thông vận tải Hải Phòng, Giám đốc Sở Giao thông vận tải Quảng Ninh, Giám đốc Cảng vụ Hàng hải Hải Phòng, Giám đốc Cảng vụ Hàng hải Quảng Ninh, Thủ </w:t>
      </w:r>
      <w:r>
        <w:t>tr</w:t>
      </w:r>
      <w:r>
        <w:rPr>
          <w:lang w:val="vi-VN"/>
        </w:rPr>
        <w:t xml:space="preserve">ưởng các cơ quan, tổ chức và cá nhân có liên quan chịu </w:t>
      </w:r>
      <w:r>
        <w:t>tr</w:t>
      </w:r>
      <w:r>
        <w:rPr>
          <w:lang w:val="vi-VN"/>
        </w:rPr>
        <w:t>ách nhiệm thi hành Thông tư này./.</w:t>
      </w:r>
    </w:p>
    <w:p w14:paraId="33FD9E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A588D5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3C12F0E" w14:textId="77777777" w:rsidR="00000000" w:rsidRDefault="00000000">
            <w:pPr>
              <w:spacing w:before="120"/>
            </w:pPr>
            <w:r>
              <w:rPr>
                <w:b/>
                <w:bCs/>
                <w:i/>
                <w:iCs/>
                <w:sz w:val="16"/>
              </w:rPr>
              <w:br/>
            </w:r>
            <w:r>
              <w:rPr>
                <w:b/>
                <w:bCs/>
                <w:i/>
                <w:iCs/>
                <w:lang w:val="vi-VN"/>
              </w:rPr>
              <w:t>Nơi nhận:</w:t>
            </w:r>
            <w:r>
              <w:rPr>
                <w:b/>
                <w:bCs/>
                <w:i/>
                <w:iCs/>
                <w:sz w:val="16"/>
                <w:lang w:val="vi-VN"/>
              </w:rPr>
              <w:br/>
            </w:r>
            <w:r>
              <w:rPr>
                <w:sz w:val="16"/>
                <w:lang w:val="vi-VN"/>
              </w:rPr>
              <w:t>- Như Điều 7;</w:t>
            </w:r>
            <w:r>
              <w:rPr>
                <w:sz w:val="16"/>
                <w:lang w:val="vi-VN"/>
              </w:rPr>
              <w:br/>
              <w:t>- Bộ trưởng Bộ GTVT;</w:t>
            </w:r>
            <w:r>
              <w:rPr>
                <w:sz w:val="16"/>
                <w:lang w:val="vi-VN"/>
              </w:rPr>
              <w:br/>
              <w:t>- Văn phòng Chính phủ;</w:t>
            </w:r>
            <w:r>
              <w:rPr>
                <w:sz w:val="16"/>
                <w:lang w:val="vi-VN"/>
              </w:rPr>
              <w:br/>
              <w:t>- Các Bộ, cơ quan ngang Bộ, cơ quan thuộc Chính phủ;</w:t>
            </w:r>
            <w:r>
              <w:rPr>
                <w:sz w:val="16"/>
                <w:lang w:val="vi-VN"/>
              </w:rPr>
              <w:br/>
              <w:t>- UBND các tỉnh, thành phố trực thuộc TW;</w:t>
            </w:r>
            <w:r>
              <w:rPr>
                <w:sz w:val="16"/>
                <w:lang w:val="vi-VN"/>
              </w:rPr>
              <w:br/>
              <w:t>- Các Thứ trưởng Bộ GTVT;</w:t>
            </w:r>
            <w:r>
              <w:rPr>
                <w:sz w:val="16"/>
                <w:lang w:val="vi-VN"/>
              </w:rPr>
              <w:br/>
              <w:t>- Cục Kiểm tra văn bản QPPL, Bộ Tư pháp;</w:t>
            </w:r>
            <w:r>
              <w:rPr>
                <w:sz w:val="16"/>
                <w:lang w:val="vi-VN"/>
              </w:rPr>
              <w:br/>
              <w:t>- Công báo;</w:t>
            </w:r>
            <w:r>
              <w:rPr>
                <w:sz w:val="16"/>
                <w:lang w:val="vi-VN"/>
              </w:rPr>
              <w:br/>
              <w:t xml:space="preserve">- </w:t>
            </w:r>
            <w:r>
              <w:rPr>
                <w:sz w:val="16"/>
              </w:rPr>
              <w:t>C</w:t>
            </w:r>
            <w:r>
              <w:rPr>
                <w:sz w:val="16"/>
                <w:lang w:val="vi-VN"/>
              </w:rPr>
              <w:t xml:space="preserve">ổng thông tin điện </w:t>
            </w:r>
            <w:r>
              <w:rPr>
                <w:sz w:val="16"/>
              </w:rPr>
              <w:t>tử</w:t>
            </w:r>
            <w:r>
              <w:rPr>
                <w:sz w:val="16"/>
                <w:lang w:val="vi-VN"/>
              </w:rPr>
              <w:t xml:space="preserve"> C</w:t>
            </w:r>
            <w:r>
              <w:rPr>
                <w:sz w:val="16"/>
              </w:rPr>
              <w:t>h</w:t>
            </w:r>
            <w:r>
              <w:rPr>
                <w:sz w:val="16"/>
                <w:lang w:val="vi-VN"/>
              </w:rPr>
              <w:t>ính phủ;</w:t>
            </w:r>
            <w:r>
              <w:rPr>
                <w:sz w:val="16"/>
                <w:lang w:val="vi-VN"/>
              </w:rPr>
              <w:br/>
              <w:t>- C</w:t>
            </w:r>
            <w:r>
              <w:rPr>
                <w:sz w:val="16"/>
              </w:rPr>
              <w:t>ổ</w:t>
            </w:r>
            <w:r>
              <w:rPr>
                <w:sz w:val="16"/>
                <w:lang w:val="vi-VN"/>
              </w:rPr>
              <w:t>ng thông tin điện tử Bộ GTVT;</w:t>
            </w:r>
            <w:r>
              <w:rPr>
                <w:sz w:val="16"/>
                <w:lang w:val="vi-VN"/>
              </w:rPr>
              <w:br/>
              <w:t>- Báo Giao thông, Tạp chí GTVT;</w:t>
            </w:r>
            <w:r>
              <w:rPr>
                <w:sz w:val="16"/>
                <w:lang w:val="vi-VN"/>
              </w:rPr>
              <w:br/>
              <w:t>- Lưu: VT, 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537021B"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Văn Công</w:t>
            </w:r>
          </w:p>
        </w:tc>
      </w:tr>
    </w:tbl>
    <w:p w14:paraId="62341488" w14:textId="77777777" w:rsidR="00000000" w:rsidRDefault="00000000">
      <w:pPr>
        <w:spacing w:before="120" w:after="280" w:afterAutospacing="1"/>
      </w:pPr>
      <w:r>
        <w:t> </w:t>
      </w:r>
    </w:p>
    <w:p w14:paraId="030486E4" w14:textId="77777777" w:rsidR="00000000" w:rsidRDefault="00000000">
      <w:pPr>
        <w:spacing w:before="120" w:after="280" w:afterAutospacing="1"/>
        <w:jc w:val="center"/>
      </w:pPr>
      <w:bookmarkStart w:id="13" w:name="chuong_pl_1"/>
      <w:r>
        <w:rPr>
          <w:b/>
          <w:bCs/>
          <w:lang w:val="vi-VN"/>
        </w:rPr>
        <w:t>PHỤ LỤC</w:t>
      </w:r>
      <w:bookmarkEnd w:id="13"/>
    </w:p>
    <w:p w14:paraId="5FB7985E" w14:textId="77777777" w:rsidR="00000000" w:rsidRDefault="00000000">
      <w:pPr>
        <w:spacing w:before="120" w:after="280" w:afterAutospacing="1"/>
        <w:jc w:val="center"/>
      </w:pPr>
      <w:bookmarkStart w:id="14" w:name="chuong_pl_1_name"/>
      <w:r>
        <w:t>BẢNG CHUYỂN ĐỔI HỆ TỌA ĐỘ CÁC ĐIỂM</w:t>
      </w:r>
      <w:bookmarkEnd w:id="14"/>
      <w:r>
        <w:br/>
      </w:r>
      <w:r>
        <w:rPr>
          <w:i/>
          <w:iCs/>
        </w:rPr>
        <w:t>(Ban hành kèm theo Thông tư số 23/2019/TT-BHTVT ngày 21 tháng 6 năm 2019 của Bộ trưởng Bộ Giao thông vận tải)</w:t>
      </w:r>
    </w:p>
    <w:p w14:paraId="215D2931" w14:textId="77777777" w:rsidR="00000000" w:rsidRDefault="00000000">
      <w:pPr>
        <w:spacing w:before="120" w:after="280" w:afterAutospacing="1"/>
      </w:pPr>
      <w:r>
        <w:rPr>
          <w:b/>
          <w:bCs/>
        </w:rPr>
        <w:t>1. Tọa độ các điểm giới hạn vùng nước cảng biển Hải Phòng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4"/>
        <w:gridCol w:w="1890"/>
        <w:gridCol w:w="1978"/>
        <w:gridCol w:w="2062"/>
        <w:gridCol w:w="2236"/>
      </w:tblGrid>
      <w:tr w:rsidR="002D5B6C" w14:paraId="730F28BD" w14:textId="77777777" w:rsidTr="002D5B6C">
        <w:tc>
          <w:tcPr>
            <w:tcW w:w="62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01FB85" w14:textId="77777777" w:rsidR="00000000" w:rsidRDefault="00000000">
            <w:pPr>
              <w:spacing w:before="120"/>
              <w:jc w:val="center"/>
            </w:pPr>
            <w:r>
              <w:rPr>
                <w:b/>
                <w:bCs/>
                <w:lang w:val="vi-VN"/>
              </w:rPr>
              <w:t>Vị trí</w:t>
            </w:r>
          </w:p>
        </w:tc>
        <w:tc>
          <w:tcPr>
            <w:tcW w:w="20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1AD210" w14:textId="77777777" w:rsidR="00000000" w:rsidRDefault="00000000">
            <w:pPr>
              <w:spacing w:before="120"/>
              <w:jc w:val="center"/>
            </w:pPr>
            <w:r>
              <w:rPr>
                <w:b/>
                <w:bCs/>
              </w:rPr>
              <w:t xml:space="preserve"> Hệ </w:t>
            </w:r>
            <w:r>
              <w:rPr>
                <w:b/>
                <w:bCs/>
                <w:lang w:val="vi-VN"/>
              </w:rPr>
              <w:t>WGS-84</w:t>
            </w:r>
          </w:p>
        </w:tc>
        <w:tc>
          <w:tcPr>
            <w:tcW w:w="230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2A6379" w14:textId="77777777" w:rsidR="00000000" w:rsidRDefault="00000000">
            <w:pPr>
              <w:spacing w:before="120"/>
              <w:jc w:val="center"/>
            </w:pPr>
            <w:r>
              <w:rPr>
                <w:b/>
                <w:bCs/>
                <w:lang w:val="vi-VN"/>
              </w:rPr>
              <w:t>Hệ VN-2000</w:t>
            </w:r>
          </w:p>
        </w:tc>
      </w:tr>
      <w:tr w:rsidR="00000000" w14:paraId="491970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79AD64B" w14:textId="77777777" w:rsidR="00000000" w:rsidRDefault="00000000">
            <w:pPr>
              <w:spacing w:before="120"/>
              <w:jc w:val="center"/>
            </w:pP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1BC9FE" w14:textId="77777777" w:rsidR="00000000" w:rsidRDefault="00000000">
            <w:pPr>
              <w:spacing w:before="120"/>
              <w:jc w:val="center"/>
            </w:pPr>
            <w:r>
              <w:rPr>
                <w:lang w:val="vi-VN"/>
              </w:rPr>
              <w:t>Vĩ độ (N)</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111CF" w14:textId="77777777" w:rsidR="00000000" w:rsidRDefault="00000000">
            <w:pPr>
              <w:spacing w:before="120"/>
              <w:jc w:val="center"/>
            </w:pPr>
            <w:r>
              <w:rPr>
                <w:lang w:val="vi-VN"/>
              </w:rPr>
              <w:t>Kinh độ (E)</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4E17A" w14:textId="77777777" w:rsidR="00000000" w:rsidRDefault="00000000">
            <w:pPr>
              <w:spacing w:before="120"/>
              <w:jc w:val="center"/>
            </w:pPr>
            <w:r>
              <w:rPr>
                <w:lang w:val="vi-VN"/>
              </w:rPr>
              <w:t>Vĩ độ (N)</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3AF6C3" w14:textId="77777777" w:rsidR="00000000" w:rsidRDefault="00000000">
            <w:pPr>
              <w:spacing w:before="120"/>
              <w:jc w:val="center"/>
            </w:pPr>
            <w:r>
              <w:rPr>
                <w:lang w:val="vi-VN"/>
              </w:rPr>
              <w:t>Kinh độ (E)</w:t>
            </w:r>
          </w:p>
        </w:tc>
      </w:tr>
      <w:tr w:rsidR="00000000" w14:paraId="26B839C0"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A549F" w14:textId="77777777" w:rsidR="00000000" w:rsidRDefault="00000000">
            <w:pPr>
              <w:spacing w:before="120"/>
              <w:jc w:val="center"/>
            </w:pPr>
            <w:r>
              <w:rPr>
                <w:lang w:val="vi-VN"/>
              </w:rPr>
              <w:t>HP1</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5D4F45" w14:textId="77777777" w:rsidR="00000000" w:rsidRDefault="00000000">
            <w:pPr>
              <w:spacing w:before="120"/>
              <w:jc w:val="center"/>
            </w:pPr>
            <w:r>
              <w:rPr>
                <w:lang w:val="vi-VN"/>
              </w:rPr>
              <w:t>20°49’11,0”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B6FF7B" w14:textId="77777777" w:rsidR="00000000" w:rsidRDefault="00000000">
            <w:pPr>
              <w:spacing w:before="120"/>
              <w:jc w:val="center"/>
            </w:pPr>
            <w:r>
              <w:rPr>
                <w:lang w:val="vi-VN"/>
              </w:rPr>
              <w:t>106°48’47,0”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3DD5C" w14:textId="77777777" w:rsidR="00000000" w:rsidRDefault="00000000">
            <w:pPr>
              <w:spacing w:before="120"/>
              <w:jc w:val="center"/>
            </w:pPr>
            <w:r>
              <w:rPr>
                <w:lang w:val="vi-VN"/>
              </w:rPr>
              <w:t>20°49,</w:t>
            </w:r>
            <w:r>
              <w:t>1</w:t>
            </w:r>
            <w:r>
              <w:rPr>
                <w:lang w:val="vi-VN"/>
              </w:rPr>
              <w:t>4,6”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FFFDCA" w14:textId="77777777" w:rsidR="00000000" w:rsidRDefault="00000000">
            <w:pPr>
              <w:spacing w:before="120"/>
              <w:jc w:val="center"/>
            </w:pPr>
            <w:r>
              <w:rPr>
                <w:lang w:val="vi-VN"/>
              </w:rPr>
              <w:t>106°48</w:t>
            </w:r>
            <w:r>
              <w:t>’</w:t>
            </w:r>
            <w:r>
              <w:rPr>
                <w:lang w:val="vi-VN"/>
              </w:rPr>
              <w:t>4</w:t>
            </w:r>
            <w:r>
              <w:t>0</w:t>
            </w:r>
            <w:r>
              <w:rPr>
                <w:lang w:val="vi-VN"/>
              </w:rPr>
              <w:t>,2”</w:t>
            </w:r>
          </w:p>
        </w:tc>
      </w:tr>
      <w:tr w:rsidR="00000000" w14:paraId="78AB4BE8"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8C4EE6" w14:textId="77777777" w:rsidR="00000000" w:rsidRDefault="00000000">
            <w:pPr>
              <w:spacing w:before="120"/>
              <w:jc w:val="center"/>
            </w:pPr>
            <w:r>
              <w:rPr>
                <w:lang w:val="vi-VN"/>
              </w:rPr>
              <w:t>HP2</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BB805C" w14:textId="77777777" w:rsidR="00000000" w:rsidRDefault="00000000">
            <w:pPr>
              <w:spacing w:before="120"/>
              <w:jc w:val="center"/>
            </w:pPr>
            <w:r>
              <w:rPr>
                <w:lang w:val="vi-VN"/>
              </w:rPr>
              <w:t>20°33’00,0”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3802BE" w14:textId="77777777" w:rsidR="00000000" w:rsidRDefault="00000000">
            <w:pPr>
              <w:spacing w:before="120"/>
              <w:jc w:val="center"/>
            </w:pPr>
            <w:r>
              <w:rPr>
                <w:lang w:val="vi-VN"/>
              </w:rPr>
              <w:t>106°48’47,0”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CE0B23" w14:textId="77777777" w:rsidR="00000000" w:rsidRDefault="00000000">
            <w:pPr>
              <w:spacing w:before="120"/>
              <w:jc w:val="center"/>
            </w:pPr>
            <w:r>
              <w:rPr>
                <w:lang w:val="vi-VN"/>
              </w:rPr>
              <w:t>20°33’03,6”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8E2EEE" w14:textId="77777777" w:rsidR="00000000" w:rsidRDefault="00000000">
            <w:pPr>
              <w:spacing w:before="120"/>
              <w:jc w:val="center"/>
            </w:pPr>
            <w:r>
              <w:rPr>
                <w:lang w:val="vi-VN"/>
              </w:rPr>
              <w:t>106°48’40,2”</w:t>
            </w:r>
          </w:p>
        </w:tc>
      </w:tr>
      <w:tr w:rsidR="00000000" w14:paraId="3C98856F"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BEF40" w14:textId="77777777" w:rsidR="00000000" w:rsidRDefault="00000000">
            <w:pPr>
              <w:spacing w:before="120"/>
              <w:jc w:val="center"/>
            </w:pPr>
            <w:r>
              <w:rPr>
                <w:lang w:val="vi-VN"/>
              </w:rPr>
              <w:t>HP3</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660B6" w14:textId="77777777" w:rsidR="00000000" w:rsidRDefault="00000000">
            <w:pPr>
              <w:spacing w:before="120"/>
              <w:jc w:val="center"/>
            </w:pPr>
            <w:r>
              <w:rPr>
                <w:lang w:val="vi-VN"/>
              </w:rPr>
              <w:t>20°39’59,0”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9906A0" w14:textId="77777777" w:rsidR="00000000" w:rsidRDefault="00000000">
            <w:pPr>
              <w:spacing w:before="120"/>
              <w:jc w:val="center"/>
            </w:pPr>
            <w:r>
              <w:rPr>
                <w:lang w:val="vi-VN"/>
              </w:rPr>
              <w:t>107°07’13,0”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A0002B" w14:textId="77777777" w:rsidR="00000000" w:rsidRDefault="00000000">
            <w:pPr>
              <w:spacing w:before="120"/>
              <w:jc w:val="center"/>
            </w:pPr>
            <w:r>
              <w:rPr>
                <w:lang w:val="vi-VN"/>
              </w:rPr>
              <w:t>20°40’02,6”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333581" w14:textId="77777777" w:rsidR="00000000" w:rsidRDefault="00000000">
            <w:pPr>
              <w:spacing w:before="120"/>
              <w:jc w:val="center"/>
            </w:pPr>
            <w:r>
              <w:rPr>
                <w:lang w:val="vi-VN"/>
              </w:rPr>
              <w:t>107°07’06,2”</w:t>
            </w:r>
          </w:p>
        </w:tc>
      </w:tr>
      <w:tr w:rsidR="00000000" w14:paraId="1FE42086"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43B8A2" w14:textId="77777777" w:rsidR="00000000" w:rsidRDefault="00000000">
            <w:pPr>
              <w:spacing w:before="120"/>
              <w:jc w:val="center"/>
            </w:pPr>
            <w:r>
              <w:rPr>
                <w:lang w:val="vi-VN"/>
              </w:rPr>
              <w:t>HP4</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0EF95E" w14:textId="77777777" w:rsidR="00000000" w:rsidRDefault="00000000">
            <w:pPr>
              <w:spacing w:before="120"/>
              <w:jc w:val="center"/>
            </w:pPr>
            <w:r>
              <w:rPr>
                <w:lang w:val="vi-VN"/>
              </w:rPr>
              <w:t>20°46’21,0”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814ECF" w14:textId="77777777" w:rsidR="00000000" w:rsidRDefault="00000000">
            <w:pPr>
              <w:spacing w:before="120"/>
              <w:jc w:val="center"/>
            </w:pPr>
            <w:r>
              <w:rPr>
                <w:lang w:val="vi-VN"/>
              </w:rPr>
              <w:t>107°07’13,0”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B935DD" w14:textId="77777777" w:rsidR="00000000" w:rsidRDefault="00000000">
            <w:pPr>
              <w:spacing w:before="120"/>
              <w:jc w:val="center"/>
            </w:pPr>
            <w:r>
              <w:rPr>
                <w:lang w:val="vi-VN"/>
              </w:rPr>
              <w:t>20°46’24,6”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5430E3" w14:textId="77777777" w:rsidR="00000000" w:rsidRDefault="00000000">
            <w:pPr>
              <w:spacing w:before="120"/>
              <w:jc w:val="center"/>
            </w:pPr>
            <w:r>
              <w:rPr>
                <w:lang w:val="vi-VN"/>
              </w:rPr>
              <w:t>107°07’06,2”</w:t>
            </w:r>
          </w:p>
        </w:tc>
      </w:tr>
      <w:tr w:rsidR="00000000" w14:paraId="5CBD6F90"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08707" w14:textId="77777777" w:rsidR="00000000" w:rsidRDefault="00000000">
            <w:pPr>
              <w:spacing w:before="120"/>
              <w:jc w:val="center"/>
            </w:pPr>
            <w:r>
              <w:rPr>
                <w:lang w:val="vi-VN"/>
              </w:rPr>
              <w:t>HP5</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08E2EC" w14:textId="77777777" w:rsidR="00000000" w:rsidRDefault="00000000">
            <w:pPr>
              <w:spacing w:before="120"/>
              <w:jc w:val="center"/>
            </w:pPr>
            <w:r>
              <w:rPr>
                <w:lang w:val="vi-VN"/>
              </w:rPr>
              <w:t>20°46,57,0”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F6473C" w14:textId="77777777" w:rsidR="00000000" w:rsidRDefault="00000000">
            <w:pPr>
              <w:spacing w:before="120"/>
              <w:jc w:val="center"/>
            </w:pPr>
            <w:r>
              <w:rPr>
                <w:lang w:val="vi-VN"/>
              </w:rPr>
              <w:t>107°06’58,0”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1797EB" w14:textId="77777777" w:rsidR="00000000" w:rsidRDefault="00000000">
            <w:pPr>
              <w:spacing w:before="120"/>
              <w:jc w:val="center"/>
            </w:pPr>
            <w:r>
              <w:rPr>
                <w:lang w:val="vi-VN"/>
              </w:rPr>
              <w:t>20°47,00,6”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2C0B61" w14:textId="77777777" w:rsidR="00000000" w:rsidRDefault="00000000">
            <w:pPr>
              <w:spacing w:before="120"/>
              <w:jc w:val="center"/>
            </w:pPr>
            <w:r>
              <w:rPr>
                <w:lang w:val="vi-VN"/>
              </w:rPr>
              <w:t>107°06’51,2”</w:t>
            </w:r>
          </w:p>
        </w:tc>
      </w:tr>
      <w:tr w:rsidR="00000000" w14:paraId="08FCF801"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6DD3A8" w14:textId="77777777" w:rsidR="00000000" w:rsidRDefault="00000000">
            <w:pPr>
              <w:spacing w:before="120"/>
              <w:jc w:val="center"/>
            </w:pPr>
            <w:r>
              <w:rPr>
                <w:lang w:val="vi-VN"/>
              </w:rPr>
              <w:t>HP6</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5DC6E6" w14:textId="77777777" w:rsidR="00000000" w:rsidRDefault="00000000">
            <w:pPr>
              <w:spacing w:before="120"/>
              <w:jc w:val="center"/>
            </w:pPr>
            <w:r>
              <w:rPr>
                <w:lang w:val="vi-VN"/>
              </w:rPr>
              <w:t>20°46’57,0”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42A7D" w14:textId="77777777" w:rsidR="00000000" w:rsidRDefault="00000000">
            <w:pPr>
              <w:spacing w:before="120"/>
              <w:jc w:val="center"/>
            </w:pPr>
            <w:r>
              <w:rPr>
                <w:lang w:val="vi-VN"/>
              </w:rPr>
              <w:t>107°06’18,0”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EDB72" w14:textId="77777777" w:rsidR="00000000" w:rsidRDefault="00000000">
            <w:pPr>
              <w:spacing w:before="120"/>
              <w:jc w:val="center"/>
            </w:pPr>
            <w:r>
              <w:rPr>
                <w:lang w:val="vi-VN"/>
              </w:rPr>
              <w:t>20°47’00,</w:t>
            </w:r>
            <w:r>
              <w:t>6</w:t>
            </w:r>
            <w:r>
              <w:rPr>
                <w:lang w:val="vi-VN"/>
              </w:rPr>
              <w:t>”</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357CAD" w14:textId="77777777" w:rsidR="00000000" w:rsidRDefault="00000000">
            <w:pPr>
              <w:spacing w:before="120"/>
              <w:jc w:val="center"/>
            </w:pPr>
            <w:r>
              <w:rPr>
                <w:lang w:val="vi-VN"/>
              </w:rPr>
              <w:t>107°06</w:t>
            </w:r>
            <w:r>
              <w:t>’</w:t>
            </w:r>
            <w:r>
              <w:rPr>
                <w:lang w:val="vi-VN"/>
              </w:rPr>
              <w:t>11,2”</w:t>
            </w:r>
          </w:p>
        </w:tc>
      </w:tr>
      <w:tr w:rsidR="00000000" w14:paraId="63E6AB42"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C2FB47" w14:textId="77777777" w:rsidR="00000000" w:rsidRDefault="00000000">
            <w:pPr>
              <w:spacing w:before="120"/>
              <w:jc w:val="center"/>
            </w:pPr>
            <w:r>
              <w:rPr>
                <w:lang w:val="vi-VN"/>
              </w:rPr>
              <w:t>HP7</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2EC67C" w14:textId="77777777" w:rsidR="00000000" w:rsidRDefault="00000000">
            <w:pPr>
              <w:spacing w:before="120"/>
              <w:jc w:val="center"/>
            </w:pPr>
            <w:r>
              <w:rPr>
                <w:lang w:val="vi-VN"/>
              </w:rPr>
              <w:t>20°45’59,0”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8147E8" w14:textId="77777777" w:rsidR="00000000" w:rsidRDefault="00000000">
            <w:pPr>
              <w:spacing w:before="120"/>
              <w:jc w:val="center"/>
            </w:pPr>
            <w:r>
              <w:rPr>
                <w:lang w:val="vi-VN"/>
              </w:rPr>
              <w:t>107°06’18,0”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06659" w14:textId="77777777" w:rsidR="00000000" w:rsidRDefault="00000000">
            <w:pPr>
              <w:spacing w:before="120"/>
              <w:jc w:val="center"/>
            </w:pPr>
            <w:r>
              <w:rPr>
                <w:lang w:val="vi-VN"/>
              </w:rPr>
              <w:t>20°46’02,6”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5340B9" w14:textId="77777777" w:rsidR="00000000" w:rsidRDefault="00000000">
            <w:pPr>
              <w:spacing w:before="120"/>
              <w:jc w:val="center"/>
            </w:pPr>
            <w:r>
              <w:rPr>
                <w:lang w:val="vi-VN"/>
              </w:rPr>
              <w:t>107°06</w:t>
            </w:r>
            <w:r>
              <w:t>’</w:t>
            </w:r>
            <w:r>
              <w:rPr>
                <w:lang w:val="vi-VN"/>
              </w:rPr>
              <w:t>11,2”</w:t>
            </w:r>
          </w:p>
        </w:tc>
      </w:tr>
      <w:tr w:rsidR="00000000" w14:paraId="6208D266"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44E9B5" w14:textId="77777777" w:rsidR="00000000" w:rsidRDefault="00000000">
            <w:pPr>
              <w:spacing w:before="120"/>
              <w:jc w:val="center"/>
            </w:pPr>
            <w:r>
              <w:rPr>
                <w:lang w:val="vi-VN"/>
              </w:rPr>
              <w:t>HP8</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C6795B" w14:textId="77777777" w:rsidR="00000000" w:rsidRDefault="00000000">
            <w:pPr>
              <w:spacing w:before="120"/>
              <w:jc w:val="center"/>
            </w:pPr>
            <w:r>
              <w:rPr>
                <w:lang w:val="vi-VN"/>
              </w:rPr>
              <w:t>20°42’40,0”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A5F2A" w14:textId="77777777" w:rsidR="00000000" w:rsidRDefault="00000000">
            <w:pPr>
              <w:spacing w:before="120"/>
              <w:jc w:val="center"/>
            </w:pPr>
            <w:r>
              <w:rPr>
                <w:lang w:val="vi-VN"/>
              </w:rPr>
              <w:t>107°05’26,0”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91B68F" w14:textId="77777777" w:rsidR="00000000" w:rsidRDefault="00000000">
            <w:pPr>
              <w:spacing w:before="120"/>
              <w:jc w:val="center"/>
            </w:pPr>
            <w:r>
              <w:rPr>
                <w:lang w:val="vi-VN"/>
              </w:rPr>
              <w:t>20°42’43,</w:t>
            </w:r>
            <w:r>
              <w:t>6</w:t>
            </w:r>
            <w:r>
              <w:rPr>
                <w:lang w:val="vi-VN"/>
              </w:rPr>
              <w:t>”</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155FCC" w14:textId="77777777" w:rsidR="00000000" w:rsidRDefault="00000000">
            <w:pPr>
              <w:spacing w:before="120"/>
              <w:jc w:val="center"/>
            </w:pPr>
            <w:r>
              <w:rPr>
                <w:lang w:val="vi-VN"/>
              </w:rPr>
              <w:t>107°05’19,2”</w:t>
            </w:r>
          </w:p>
        </w:tc>
      </w:tr>
      <w:tr w:rsidR="00000000" w14:paraId="1B34D321"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C833A" w14:textId="77777777" w:rsidR="00000000" w:rsidRDefault="00000000">
            <w:pPr>
              <w:spacing w:before="120"/>
              <w:jc w:val="center"/>
            </w:pPr>
            <w:r>
              <w:rPr>
                <w:lang w:val="vi-VN"/>
              </w:rPr>
              <w:t>HP9</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C2F853" w14:textId="77777777" w:rsidR="00000000" w:rsidRDefault="00000000">
            <w:pPr>
              <w:spacing w:before="120"/>
              <w:jc w:val="center"/>
            </w:pPr>
            <w:r>
              <w:rPr>
                <w:lang w:val="vi-VN"/>
              </w:rPr>
              <w:t>20°4</w:t>
            </w:r>
            <w:r>
              <w:t>1’</w:t>
            </w:r>
            <w:r>
              <w:rPr>
                <w:lang w:val="vi-VN"/>
              </w:rPr>
              <w:t>44,0”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D6118" w14:textId="77777777" w:rsidR="00000000" w:rsidRDefault="00000000">
            <w:pPr>
              <w:spacing w:before="120"/>
              <w:jc w:val="center"/>
            </w:pPr>
            <w:r>
              <w:rPr>
                <w:lang w:val="vi-VN"/>
              </w:rPr>
              <w:t>107°04’13,0”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2A080" w14:textId="77777777" w:rsidR="00000000" w:rsidRDefault="00000000">
            <w:pPr>
              <w:spacing w:before="120"/>
              <w:jc w:val="center"/>
            </w:pPr>
            <w:r>
              <w:rPr>
                <w:lang w:val="vi-VN"/>
              </w:rPr>
              <w:t>20°41</w:t>
            </w:r>
            <w:r>
              <w:t>’</w:t>
            </w:r>
            <w:r>
              <w:rPr>
                <w:lang w:val="vi-VN"/>
              </w:rPr>
              <w:t>47,6”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140C9E" w14:textId="77777777" w:rsidR="00000000" w:rsidRDefault="00000000">
            <w:pPr>
              <w:spacing w:before="120"/>
              <w:jc w:val="center"/>
            </w:pPr>
            <w:r>
              <w:rPr>
                <w:lang w:val="vi-VN"/>
              </w:rPr>
              <w:t>107°04’06,2”</w:t>
            </w:r>
          </w:p>
        </w:tc>
      </w:tr>
      <w:tr w:rsidR="00000000" w14:paraId="18E267FF"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9468A3" w14:textId="77777777" w:rsidR="00000000" w:rsidRDefault="00000000">
            <w:pPr>
              <w:spacing w:before="120"/>
              <w:jc w:val="center"/>
            </w:pPr>
            <w:r>
              <w:rPr>
                <w:lang w:val="vi-VN"/>
              </w:rPr>
              <w:t>HP10</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7F1246" w14:textId="77777777" w:rsidR="00000000" w:rsidRDefault="00000000">
            <w:pPr>
              <w:spacing w:before="120"/>
              <w:jc w:val="center"/>
            </w:pPr>
            <w:r>
              <w:rPr>
                <w:lang w:val="vi-VN"/>
              </w:rPr>
              <w:t>20°42’28,0”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ECF833" w14:textId="77777777" w:rsidR="00000000" w:rsidRDefault="00000000">
            <w:pPr>
              <w:spacing w:before="120"/>
              <w:jc w:val="center"/>
            </w:pPr>
            <w:r>
              <w:rPr>
                <w:lang w:val="vi-VN"/>
              </w:rPr>
              <w:t>107°03’48,0”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FA7E2A" w14:textId="77777777" w:rsidR="00000000" w:rsidRDefault="00000000">
            <w:pPr>
              <w:spacing w:before="120"/>
              <w:jc w:val="center"/>
            </w:pPr>
            <w:r>
              <w:rPr>
                <w:lang w:val="vi-VN"/>
              </w:rPr>
              <w:t>20°42’31,6”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C6EF99" w14:textId="77777777" w:rsidR="00000000" w:rsidRDefault="00000000">
            <w:pPr>
              <w:spacing w:before="120"/>
              <w:jc w:val="center"/>
            </w:pPr>
            <w:r>
              <w:rPr>
                <w:lang w:val="vi-VN"/>
              </w:rPr>
              <w:t>107°03’41,2”</w:t>
            </w:r>
          </w:p>
        </w:tc>
      </w:tr>
      <w:tr w:rsidR="00000000" w14:paraId="6FFAB4D7"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BC69F1" w14:textId="77777777" w:rsidR="00000000" w:rsidRDefault="00000000">
            <w:pPr>
              <w:spacing w:before="120"/>
              <w:jc w:val="center"/>
            </w:pPr>
            <w:r>
              <w:rPr>
                <w:lang w:val="vi-VN"/>
              </w:rPr>
              <w:t>HP11</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392742" w14:textId="77777777" w:rsidR="00000000" w:rsidRDefault="00000000">
            <w:pPr>
              <w:spacing w:before="120"/>
              <w:jc w:val="center"/>
            </w:pPr>
            <w:r>
              <w:rPr>
                <w:lang w:val="vi-VN"/>
              </w:rPr>
              <w:t>20°42’23,0”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A3C740" w14:textId="77777777" w:rsidR="00000000" w:rsidRDefault="00000000">
            <w:pPr>
              <w:spacing w:before="120"/>
              <w:jc w:val="center"/>
            </w:pPr>
            <w:r>
              <w:rPr>
                <w:lang w:val="vi-VN"/>
              </w:rPr>
              <w:t>107°02’41,0”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FA589" w14:textId="77777777" w:rsidR="00000000" w:rsidRDefault="00000000">
            <w:pPr>
              <w:spacing w:before="120"/>
              <w:jc w:val="center"/>
            </w:pPr>
            <w:r>
              <w:rPr>
                <w:lang w:val="vi-VN"/>
              </w:rPr>
              <w:t>20°42’26,6”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1E56F4" w14:textId="77777777" w:rsidR="00000000" w:rsidRDefault="00000000">
            <w:pPr>
              <w:spacing w:before="120"/>
              <w:jc w:val="center"/>
            </w:pPr>
            <w:r>
              <w:rPr>
                <w:lang w:val="vi-VN"/>
              </w:rPr>
              <w:t>107°02</w:t>
            </w:r>
            <w:r>
              <w:t>’</w:t>
            </w:r>
            <w:r>
              <w:rPr>
                <w:lang w:val="vi-VN"/>
              </w:rPr>
              <w:t>34,2”</w:t>
            </w:r>
          </w:p>
        </w:tc>
      </w:tr>
      <w:tr w:rsidR="00000000" w14:paraId="1CABD75C"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F89303" w14:textId="77777777" w:rsidR="00000000" w:rsidRDefault="00000000">
            <w:pPr>
              <w:spacing w:before="120"/>
              <w:jc w:val="center"/>
            </w:pPr>
            <w:r>
              <w:rPr>
                <w:lang w:val="vi-VN"/>
              </w:rPr>
              <w:t>HP12</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2CE47B" w14:textId="77777777" w:rsidR="00000000" w:rsidRDefault="00000000">
            <w:pPr>
              <w:spacing w:before="120"/>
              <w:jc w:val="center"/>
            </w:pPr>
            <w:r>
              <w:rPr>
                <w:lang w:val="vi-VN"/>
              </w:rPr>
              <w:t>20°41’29</w:t>
            </w:r>
            <w:r>
              <w:t>,</w:t>
            </w:r>
            <w:r>
              <w:rPr>
                <w:lang w:val="vi-VN"/>
              </w:rPr>
              <w:t>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462F68" w14:textId="77777777" w:rsidR="00000000" w:rsidRDefault="00000000">
            <w:pPr>
              <w:spacing w:before="120"/>
              <w:jc w:val="center"/>
            </w:pPr>
            <w:r>
              <w:rPr>
                <w:lang w:val="vi-VN"/>
              </w:rPr>
              <w:t>107°02’50,0”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9571D5" w14:textId="77777777" w:rsidR="00000000" w:rsidRDefault="00000000">
            <w:pPr>
              <w:spacing w:before="120"/>
              <w:jc w:val="center"/>
            </w:pPr>
            <w:r>
              <w:rPr>
                <w:lang w:val="vi-VN"/>
              </w:rPr>
              <w:t>20°4</w:t>
            </w:r>
            <w:r>
              <w:t>1’</w:t>
            </w:r>
            <w:r>
              <w:rPr>
                <w:lang w:val="vi-VN"/>
              </w:rPr>
              <w:t>32,6”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3CFC66" w14:textId="77777777" w:rsidR="00000000" w:rsidRDefault="00000000">
            <w:pPr>
              <w:spacing w:before="120"/>
              <w:jc w:val="center"/>
            </w:pPr>
            <w:r>
              <w:rPr>
                <w:lang w:val="vi-VN"/>
              </w:rPr>
              <w:t>107°02’43,2”</w:t>
            </w:r>
          </w:p>
        </w:tc>
      </w:tr>
      <w:tr w:rsidR="00000000" w14:paraId="37D5C2EC"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1931B" w14:textId="77777777" w:rsidR="00000000" w:rsidRDefault="00000000">
            <w:pPr>
              <w:spacing w:before="120"/>
              <w:jc w:val="center"/>
            </w:pPr>
            <w:r>
              <w:rPr>
                <w:lang w:val="vi-VN"/>
              </w:rPr>
              <w:t>HP13</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52C81" w14:textId="77777777" w:rsidR="00000000" w:rsidRDefault="00000000">
            <w:pPr>
              <w:spacing w:before="120"/>
              <w:jc w:val="center"/>
            </w:pPr>
            <w:r>
              <w:rPr>
                <w:lang w:val="vi-VN"/>
              </w:rPr>
              <w:t>20°42’23,0”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92575" w14:textId="77777777" w:rsidR="00000000" w:rsidRDefault="00000000">
            <w:pPr>
              <w:spacing w:before="120"/>
              <w:jc w:val="center"/>
            </w:pPr>
            <w:r>
              <w:rPr>
                <w:lang w:val="vi-VN"/>
              </w:rPr>
              <w:t>107°01’18,0”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8ED61D" w14:textId="77777777" w:rsidR="00000000" w:rsidRDefault="00000000">
            <w:pPr>
              <w:spacing w:before="120"/>
              <w:jc w:val="center"/>
            </w:pPr>
            <w:r>
              <w:rPr>
                <w:lang w:val="vi-VN"/>
              </w:rPr>
              <w:t>20°42’26,</w:t>
            </w:r>
            <w:r>
              <w:t>6</w:t>
            </w:r>
            <w:r>
              <w:rPr>
                <w:lang w:val="vi-VN"/>
              </w:rPr>
              <w:t>”</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B903DB" w14:textId="77777777" w:rsidR="00000000" w:rsidRDefault="00000000">
            <w:pPr>
              <w:spacing w:before="120"/>
              <w:jc w:val="center"/>
            </w:pPr>
            <w:r>
              <w:rPr>
                <w:lang w:val="vi-VN"/>
              </w:rPr>
              <w:t>107°01’11,2”</w:t>
            </w:r>
          </w:p>
        </w:tc>
      </w:tr>
      <w:tr w:rsidR="00000000" w14:paraId="7235255C"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3B3D3" w14:textId="77777777" w:rsidR="00000000" w:rsidRDefault="00000000">
            <w:pPr>
              <w:spacing w:before="120"/>
              <w:jc w:val="center"/>
            </w:pPr>
            <w:r>
              <w:rPr>
                <w:lang w:val="vi-VN"/>
              </w:rPr>
              <w:t>HP14</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366233" w14:textId="77777777" w:rsidR="00000000" w:rsidRDefault="00000000">
            <w:pPr>
              <w:spacing w:before="120"/>
              <w:jc w:val="center"/>
            </w:pPr>
            <w:r>
              <w:rPr>
                <w:lang w:val="vi-VN"/>
              </w:rPr>
              <w:t>20°47’38,0”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61E904" w14:textId="77777777" w:rsidR="00000000" w:rsidRDefault="00000000">
            <w:pPr>
              <w:spacing w:before="120"/>
              <w:jc w:val="center"/>
            </w:pPr>
            <w:r>
              <w:rPr>
                <w:lang w:val="vi-VN"/>
              </w:rPr>
              <w:t>106°55’18,0”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34F18D" w14:textId="77777777" w:rsidR="00000000" w:rsidRDefault="00000000">
            <w:pPr>
              <w:spacing w:before="120"/>
              <w:jc w:val="center"/>
            </w:pPr>
            <w:r>
              <w:rPr>
                <w:lang w:val="vi-VN"/>
              </w:rPr>
              <w:t>20°47’41,6”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23A9C8" w14:textId="77777777" w:rsidR="00000000" w:rsidRDefault="00000000">
            <w:pPr>
              <w:spacing w:before="120"/>
              <w:jc w:val="center"/>
            </w:pPr>
            <w:r>
              <w:rPr>
                <w:lang w:val="vi-VN"/>
              </w:rPr>
              <w:t>106°55’11,2”</w:t>
            </w:r>
          </w:p>
        </w:tc>
      </w:tr>
      <w:tr w:rsidR="00000000" w14:paraId="310CB85D"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E7341A" w14:textId="77777777" w:rsidR="00000000" w:rsidRDefault="00000000">
            <w:pPr>
              <w:spacing w:before="120"/>
              <w:jc w:val="center"/>
            </w:pPr>
            <w:r>
              <w:rPr>
                <w:lang w:val="vi-VN"/>
              </w:rPr>
              <w:t>HP15</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C6C90C" w14:textId="77777777" w:rsidR="00000000" w:rsidRDefault="00000000">
            <w:pPr>
              <w:spacing w:before="120"/>
              <w:jc w:val="center"/>
            </w:pPr>
            <w:r>
              <w:rPr>
                <w:lang w:val="vi-VN"/>
              </w:rPr>
              <w:t>20°49’57,0”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1BB816" w14:textId="77777777" w:rsidR="00000000" w:rsidRDefault="00000000">
            <w:pPr>
              <w:spacing w:before="120"/>
              <w:jc w:val="center"/>
            </w:pPr>
            <w:r>
              <w:rPr>
                <w:lang w:val="vi-VN"/>
              </w:rPr>
              <w:t>106°54’24,0”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71FF08" w14:textId="77777777" w:rsidR="00000000" w:rsidRDefault="00000000">
            <w:pPr>
              <w:spacing w:before="120"/>
              <w:jc w:val="center"/>
            </w:pPr>
            <w:r>
              <w:rPr>
                <w:lang w:val="vi-VN"/>
              </w:rPr>
              <w:t>20°50’00,6”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51A3FC" w14:textId="77777777" w:rsidR="00000000" w:rsidRDefault="00000000">
            <w:pPr>
              <w:spacing w:before="120"/>
              <w:jc w:val="center"/>
            </w:pPr>
            <w:r>
              <w:rPr>
                <w:lang w:val="vi-VN"/>
              </w:rPr>
              <w:t>106°54’17</w:t>
            </w:r>
            <w:r>
              <w:t>,</w:t>
            </w:r>
            <w:r>
              <w:rPr>
                <w:lang w:val="vi-VN"/>
              </w:rPr>
              <w:t>2”</w:t>
            </w:r>
          </w:p>
        </w:tc>
      </w:tr>
      <w:tr w:rsidR="00000000" w14:paraId="4DC27C25"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099C01" w14:textId="77777777" w:rsidR="00000000" w:rsidRDefault="00000000">
            <w:pPr>
              <w:spacing w:before="120"/>
              <w:jc w:val="center"/>
            </w:pPr>
            <w:r>
              <w:rPr>
                <w:lang w:val="vi-VN"/>
              </w:rPr>
              <w:t>HP16</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2B280" w14:textId="77777777" w:rsidR="00000000" w:rsidRDefault="00000000">
            <w:pPr>
              <w:spacing w:before="120"/>
              <w:jc w:val="center"/>
            </w:pPr>
            <w:r>
              <w:rPr>
                <w:lang w:val="vi-VN"/>
              </w:rPr>
              <w:t>20°50’08,0”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768DB3" w14:textId="77777777" w:rsidR="00000000" w:rsidRDefault="00000000">
            <w:pPr>
              <w:spacing w:before="120"/>
              <w:jc w:val="center"/>
            </w:pPr>
            <w:r>
              <w:rPr>
                <w:lang w:val="vi-VN"/>
              </w:rPr>
              <w:t>106°52’27,0”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26E485" w14:textId="77777777" w:rsidR="00000000" w:rsidRDefault="00000000">
            <w:pPr>
              <w:spacing w:before="120"/>
              <w:jc w:val="center"/>
            </w:pPr>
            <w:r>
              <w:rPr>
                <w:lang w:val="vi-VN"/>
              </w:rPr>
              <w:t>20°50’11,6”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1989A5" w14:textId="77777777" w:rsidR="00000000" w:rsidRDefault="00000000">
            <w:pPr>
              <w:spacing w:before="120"/>
              <w:jc w:val="center"/>
            </w:pPr>
            <w:r>
              <w:rPr>
                <w:lang w:val="vi-VN"/>
              </w:rPr>
              <w:t>106°52</w:t>
            </w:r>
            <w:r>
              <w:t>’</w:t>
            </w:r>
            <w:r>
              <w:rPr>
                <w:lang w:val="vi-VN"/>
              </w:rPr>
              <w:t>20,2”</w:t>
            </w:r>
          </w:p>
        </w:tc>
      </w:tr>
      <w:tr w:rsidR="00000000" w14:paraId="6280BF96"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1855D" w14:textId="77777777" w:rsidR="00000000" w:rsidRDefault="00000000">
            <w:pPr>
              <w:spacing w:before="120"/>
              <w:jc w:val="center"/>
            </w:pPr>
            <w:r>
              <w:rPr>
                <w:lang w:val="vi-VN"/>
              </w:rPr>
              <w:t>HP17</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06062B" w14:textId="77777777" w:rsidR="00000000" w:rsidRDefault="00000000">
            <w:pPr>
              <w:spacing w:before="120"/>
              <w:jc w:val="center"/>
            </w:pPr>
            <w:r>
              <w:rPr>
                <w:lang w:val="vi-VN"/>
              </w:rPr>
              <w:t>20°49’07,0”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27811A" w14:textId="77777777" w:rsidR="00000000" w:rsidRDefault="00000000">
            <w:pPr>
              <w:spacing w:before="120"/>
              <w:jc w:val="center"/>
            </w:pPr>
            <w:r>
              <w:rPr>
                <w:lang w:val="vi-VN"/>
              </w:rPr>
              <w:t>106°50’23,0”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0A859" w14:textId="77777777" w:rsidR="00000000" w:rsidRDefault="00000000">
            <w:pPr>
              <w:spacing w:before="120"/>
              <w:jc w:val="center"/>
            </w:pPr>
            <w:r>
              <w:rPr>
                <w:lang w:val="vi-VN"/>
              </w:rPr>
              <w:t>20°49’10</w:t>
            </w:r>
            <w:r>
              <w:t>,</w:t>
            </w:r>
            <w:r>
              <w:rPr>
                <w:lang w:val="vi-VN"/>
              </w:rPr>
              <w:t>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97395F" w14:textId="77777777" w:rsidR="00000000" w:rsidRDefault="00000000">
            <w:pPr>
              <w:spacing w:before="120"/>
              <w:jc w:val="center"/>
            </w:pPr>
            <w:r>
              <w:rPr>
                <w:lang w:val="vi-VN"/>
              </w:rPr>
              <w:t>106°50’16</w:t>
            </w:r>
            <w:r>
              <w:t>,</w:t>
            </w:r>
            <w:r>
              <w:rPr>
                <w:lang w:val="vi-VN"/>
              </w:rPr>
              <w:t>2”</w:t>
            </w:r>
          </w:p>
        </w:tc>
      </w:tr>
      <w:tr w:rsidR="00000000" w14:paraId="067796CC"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2C1AD" w14:textId="77777777" w:rsidR="00000000" w:rsidRDefault="00000000">
            <w:pPr>
              <w:spacing w:before="120"/>
              <w:jc w:val="center"/>
            </w:pPr>
            <w:r>
              <w:rPr>
                <w:lang w:val="vi-VN"/>
              </w:rPr>
              <w:t>HP18</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CB7B5" w14:textId="77777777" w:rsidR="00000000" w:rsidRDefault="00000000">
            <w:pPr>
              <w:spacing w:before="120"/>
              <w:jc w:val="center"/>
            </w:pPr>
            <w:r>
              <w:rPr>
                <w:lang w:val="vi-VN"/>
              </w:rPr>
              <w:t>20°56’42,0”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F05487" w14:textId="77777777" w:rsidR="00000000" w:rsidRDefault="00000000">
            <w:pPr>
              <w:spacing w:before="120"/>
              <w:jc w:val="center"/>
            </w:pPr>
            <w:r>
              <w:rPr>
                <w:lang w:val="vi-VN"/>
              </w:rPr>
              <w:t>106°46’24,0”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E782A1" w14:textId="77777777" w:rsidR="00000000" w:rsidRDefault="00000000">
            <w:pPr>
              <w:spacing w:before="120"/>
              <w:jc w:val="center"/>
            </w:pPr>
            <w:r>
              <w:rPr>
                <w:lang w:val="vi-VN"/>
              </w:rPr>
              <w:t>20°56’45,6”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8B2E2F" w14:textId="77777777" w:rsidR="00000000" w:rsidRDefault="00000000">
            <w:pPr>
              <w:spacing w:before="120"/>
              <w:jc w:val="center"/>
            </w:pPr>
            <w:r>
              <w:rPr>
                <w:lang w:val="vi-VN"/>
              </w:rPr>
              <w:t>106°46</w:t>
            </w:r>
            <w:r>
              <w:t>’</w:t>
            </w:r>
            <w:r>
              <w:rPr>
                <w:lang w:val="vi-VN"/>
              </w:rPr>
              <w:t>17,2”</w:t>
            </w:r>
          </w:p>
        </w:tc>
      </w:tr>
      <w:tr w:rsidR="00000000" w14:paraId="7D7C0099"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E0BBCB" w14:textId="77777777" w:rsidR="00000000" w:rsidRDefault="00000000">
            <w:pPr>
              <w:spacing w:before="120"/>
              <w:jc w:val="center"/>
            </w:pPr>
            <w:r>
              <w:rPr>
                <w:lang w:val="vi-VN"/>
              </w:rPr>
              <w:t>HP19</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91309E" w14:textId="77777777" w:rsidR="00000000" w:rsidRDefault="00000000">
            <w:pPr>
              <w:spacing w:before="120"/>
              <w:jc w:val="center"/>
            </w:pPr>
            <w:r>
              <w:rPr>
                <w:lang w:val="vi-VN"/>
              </w:rPr>
              <w:t>20°56’42,0”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02D704" w14:textId="77777777" w:rsidR="00000000" w:rsidRDefault="00000000">
            <w:pPr>
              <w:spacing w:before="120"/>
              <w:jc w:val="center"/>
            </w:pPr>
            <w:r>
              <w:rPr>
                <w:lang w:val="vi-VN"/>
              </w:rPr>
              <w:t>106°45</w:t>
            </w:r>
            <w:r>
              <w:t>’</w:t>
            </w:r>
            <w:r>
              <w:rPr>
                <w:lang w:val="vi-VN"/>
              </w:rPr>
              <w:t>57,0”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FFA871" w14:textId="77777777" w:rsidR="00000000" w:rsidRDefault="00000000">
            <w:pPr>
              <w:spacing w:before="120"/>
              <w:jc w:val="center"/>
            </w:pPr>
            <w:r>
              <w:rPr>
                <w:lang w:val="vi-VN"/>
              </w:rPr>
              <w:t>20°5</w:t>
            </w:r>
            <w:r>
              <w:t>6’</w:t>
            </w:r>
            <w:r>
              <w:rPr>
                <w:lang w:val="vi-VN"/>
              </w:rPr>
              <w:t>45,6”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EDD7C8" w14:textId="77777777" w:rsidR="00000000" w:rsidRDefault="00000000">
            <w:pPr>
              <w:spacing w:before="120"/>
              <w:jc w:val="center"/>
            </w:pPr>
            <w:r>
              <w:rPr>
                <w:lang w:val="vi-VN"/>
              </w:rPr>
              <w:t>106°45</w:t>
            </w:r>
            <w:r>
              <w:t>’</w:t>
            </w:r>
            <w:r>
              <w:rPr>
                <w:lang w:val="vi-VN"/>
              </w:rPr>
              <w:t>50,2”</w:t>
            </w:r>
          </w:p>
        </w:tc>
      </w:tr>
      <w:tr w:rsidR="00000000" w14:paraId="552BA867"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2FF1D5" w14:textId="77777777" w:rsidR="00000000" w:rsidRDefault="00000000">
            <w:pPr>
              <w:spacing w:before="120"/>
              <w:jc w:val="center"/>
            </w:pPr>
            <w:r>
              <w:rPr>
                <w:lang w:val="vi-VN"/>
              </w:rPr>
              <w:t>HP20</w:t>
            </w:r>
          </w:p>
        </w:tc>
        <w:tc>
          <w:tcPr>
            <w:tcW w:w="10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5D42C8" w14:textId="77777777" w:rsidR="00000000" w:rsidRDefault="00000000">
            <w:pPr>
              <w:spacing w:before="120"/>
              <w:jc w:val="center"/>
            </w:pPr>
            <w:r>
              <w:rPr>
                <w:lang w:val="vi-VN"/>
              </w:rPr>
              <w:t>20°57’04,0”</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D7DAA9" w14:textId="77777777" w:rsidR="00000000" w:rsidRDefault="00000000">
            <w:pPr>
              <w:spacing w:before="120"/>
              <w:jc w:val="center"/>
            </w:pPr>
            <w:r>
              <w:rPr>
                <w:lang w:val="vi-VN"/>
              </w:rPr>
              <w:t>106°44’40,0”</w:t>
            </w:r>
          </w:p>
        </w:tc>
        <w:tc>
          <w:tcPr>
            <w:tcW w:w="1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EC3D5E" w14:textId="77777777" w:rsidR="00000000" w:rsidRDefault="00000000">
            <w:pPr>
              <w:spacing w:before="120"/>
              <w:jc w:val="center"/>
            </w:pPr>
            <w:r>
              <w:rPr>
                <w:lang w:val="vi-VN"/>
              </w:rPr>
              <w:t>20°57’07,6”</w:t>
            </w:r>
          </w:p>
        </w:tc>
        <w:tc>
          <w:tcPr>
            <w:tcW w:w="1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FB0CEC" w14:textId="77777777" w:rsidR="00000000" w:rsidRDefault="00000000">
            <w:pPr>
              <w:spacing w:before="120"/>
              <w:jc w:val="center"/>
            </w:pPr>
            <w:r>
              <w:rPr>
                <w:lang w:val="vi-VN"/>
              </w:rPr>
              <w:t>106°44’33,2”</w:t>
            </w:r>
          </w:p>
        </w:tc>
      </w:tr>
      <w:tr w:rsidR="00000000" w14:paraId="5CE38C8A"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85C20" w14:textId="77777777" w:rsidR="00000000" w:rsidRDefault="00000000">
            <w:pPr>
              <w:spacing w:before="120"/>
              <w:jc w:val="center"/>
            </w:pPr>
            <w:r>
              <w:rPr>
                <w:lang w:val="vi-VN"/>
              </w:rPr>
              <w:t>HP21</w:t>
            </w:r>
          </w:p>
        </w:tc>
        <w:tc>
          <w:tcPr>
            <w:tcW w:w="10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22EFE6" w14:textId="77777777" w:rsidR="00000000" w:rsidRDefault="00000000">
            <w:pPr>
              <w:spacing w:before="120"/>
              <w:jc w:val="center"/>
            </w:pPr>
            <w:r>
              <w:rPr>
                <w:lang w:val="vi-VN"/>
              </w:rPr>
              <w:t>20°56’50,0”</w:t>
            </w:r>
          </w:p>
        </w:tc>
        <w:tc>
          <w:tcPr>
            <w:tcW w:w="10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5A0DD8" w14:textId="77777777" w:rsidR="00000000" w:rsidRDefault="00000000">
            <w:pPr>
              <w:spacing w:before="120"/>
              <w:jc w:val="center"/>
            </w:pPr>
            <w:r>
              <w:rPr>
                <w:lang w:val="vi-VN"/>
              </w:rPr>
              <w:t>106°44’40,0”</w:t>
            </w:r>
          </w:p>
        </w:tc>
        <w:tc>
          <w:tcPr>
            <w:tcW w:w="11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D1CF4A" w14:textId="77777777" w:rsidR="00000000" w:rsidRDefault="00000000">
            <w:pPr>
              <w:spacing w:before="120"/>
              <w:jc w:val="center"/>
            </w:pPr>
            <w:r>
              <w:rPr>
                <w:lang w:val="vi-VN"/>
              </w:rPr>
              <w:t>20°56’53,6”</w:t>
            </w:r>
          </w:p>
        </w:tc>
        <w:tc>
          <w:tcPr>
            <w:tcW w:w="11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A3015" w14:textId="77777777" w:rsidR="00000000" w:rsidRDefault="00000000">
            <w:pPr>
              <w:spacing w:before="120"/>
              <w:jc w:val="center"/>
            </w:pPr>
            <w:r>
              <w:rPr>
                <w:lang w:val="vi-VN"/>
              </w:rPr>
              <w:t>10</w:t>
            </w:r>
            <w:r>
              <w:t>6</w:t>
            </w:r>
            <w:r>
              <w:rPr>
                <w:lang w:val="vi-VN"/>
              </w:rPr>
              <w:t>°44’33</w:t>
            </w:r>
            <w:r>
              <w:t>,</w:t>
            </w:r>
            <w:r>
              <w:rPr>
                <w:lang w:val="vi-VN"/>
              </w:rPr>
              <w:t>2”</w:t>
            </w:r>
          </w:p>
        </w:tc>
      </w:tr>
    </w:tbl>
    <w:p w14:paraId="20936E2A" w14:textId="77777777" w:rsidR="00000000" w:rsidRDefault="00000000">
      <w:pPr>
        <w:spacing w:before="120" w:after="280" w:afterAutospacing="1"/>
      </w:pPr>
      <w:r>
        <w:rPr>
          <w:b/>
          <w:bCs/>
          <w:lang w:val="vi-VN"/>
        </w:rPr>
        <w:t>2. Tọa độ các điểm chuyển tải, tránh bão tại vùng nước cảng biển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1"/>
        <w:gridCol w:w="1960"/>
        <w:gridCol w:w="1804"/>
        <w:gridCol w:w="2098"/>
        <w:gridCol w:w="2227"/>
      </w:tblGrid>
      <w:tr w:rsidR="002D5B6C" w14:paraId="5AD81070" w14:textId="77777777" w:rsidTr="002D5B6C">
        <w:tc>
          <w:tcPr>
            <w:tcW w:w="6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6078A" w14:textId="77777777" w:rsidR="00000000" w:rsidRDefault="00000000">
            <w:pPr>
              <w:spacing w:before="120"/>
              <w:jc w:val="center"/>
            </w:pPr>
            <w:r>
              <w:rPr>
                <w:b/>
                <w:bCs/>
                <w:lang w:val="vi-VN"/>
              </w:rPr>
              <w:t>Vị trí</w:t>
            </w:r>
          </w:p>
        </w:tc>
        <w:tc>
          <w:tcPr>
            <w:tcW w:w="20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8C2182" w14:textId="77777777" w:rsidR="00000000" w:rsidRDefault="00000000">
            <w:pPr>
              <w:spacing w:before="120"/>
              <w:jc w:val="center"/>
            </w:pPr>
            <w:r>
              <w:rPr>
                <w:b/>
                <w:bCs/>
                <w:lang w:val="vi-VN"/>
              </w:rPr>
              <w:t>Hệ WGS-84</w:t>
            </w:r>
          </w:p>
        </w:tc>
        <w:tc>
          <w:tcPr>
            <w:tcW w:w="2315"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F4862A" w14:textId="77777777" w:rsidR="00000000" w:rsidRDefault="00000000">
            <w:pPr>
              <w:spacing w:before="120"/>
              <w:jc w:val="center"/>
            </w:pPr>
            <w:r>
              <w:rPr>
                <w:b/>
                <w:bCs/>
                <w:lang w:val="vi-VN"/>
              </w:rPr>
              <w:t>Hệ VN-2000</w:t>
            </w:r>
          </w:p>
        </w:tc>
      </w:tr>
      <w:tr w:rsidR="00000000" w14:paraId="49EA8E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DFB7F44" w14:textId="77777777" w:rsidR="00000000" w:rsidRDefault="00000000">
            <w:pPr>
              <w:spacing w:before="120"/>
              <w:jc w:val="center"/>
            </w:pPr>
          </w:p>
        </w:tc>
        <w:tc>
          <w:tcPr>
            <w:tcW w:w="10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E20BB" w14:textId="77777777" w:rsidR="00000000" w:rsidRDefault="00000000">
            <w:pPr>
              <w:spacing w:before="120"/>
              <w:jc w:val="center"/>
            </w:pPr>
            <w:r>
              <w:rPr>
                <w:lang w:val="vi-VN"/>
              </w:rPr>
              <w:t>Vĩ độ (N)</w:t>
            </w:r>
          </w:p>
        </w:tc>
        <w:tc>
          <w:tcPr>
            <w:tcW w:w="9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4A7548" w14:textId="77777777" w:rsidR="00000000" w:rsidRDefault="00000000">
            <w:pPr>
              <w:spacing w:before="120"/>
              <w:jc w:val="center"/>
            </w:pPr>
            <w:r>
              <w:rPr>
                <w:lang w:val="vi-VN"/>
              </w:rPr>
              <w:t>Kinh độ (E)</w:t>
            </w:r>
          </w:p>
        </w:tc>
        <w:tc>
          <w:tcPr>
            <w:tcW w:w="11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8232B6" w14:textId="77777777" w:rsidR="00000000" w:rsidRDefault="00000000">
            <w:pPr>
              <w:spacing w:before="120"/>
              <w:jc w:val="center"/>
            </w:pPr>
            <w:r>
              <w:rPr>
                <w:lang w:val="vi-VN"/>
              </w:rPr>
              <w:t>V</w:t>
            </w:r>
            <w:r>
              <w:t xml:space="preserve">ĩ </w:t>
            </w:r>
            <w:r>
              <w:rPr>
                <w:lang w:val="vi-VN"/>
              </w:rPr>
              <w:t>độ (N)</w:t>
            </w:r>
          </w:p>
        </w:tc>
        <w:tc>
          <w:tcPr>
            <w:tcW w:w="11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E024A4" w14:textId="77777777" w:rsidR="00000000" w:rsidRDefault="00000000">
            <w:pPr>
              <w:spacing w:before="120"/>
              <w:jc w:val="center"/>
            </w:pPr>
            <w:r>
              <w:t>K</w:t>
            </w:r>
            <w:r>
              <w:rPr>
                <w:lang w:val="vi-VN"/>
              </w:rPr>
              <w:t>inh độ (E)</w:t>
            </w:r>
          </w:p>
        </w:tc>
      </w:tr>
      <w:tr w:rsidR="00000000" w14:paraId="1C70DFB1" w14:textId="77777777">
        <w:tblPrEx>
          <w:tblBorders>
            <w:top w:val="none" w:sz="0" w:space="0" w:color="auto"/>
            <w:bottom w:val="none" w:sz="0" w:space="0" w:color="auto"/>
            <w:insideH w:val="none" w:sz="0" w:space="0" w:color="auto"/>
            <w:insideV w:val="none" w:sz="0" w:space="0" w:color="auto"/>
          </w:tblBorders>
        </w:tblPrEx>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5981B0" w14:textId="77777777" w:rsidR="00000000" w:rsidRDefault="00000000">
            <w:pPr>
              <w:spacing w:before="120"/>
              <w:jc w:val="center"/>
            </w:pPr>
            <w:r>
              <w:rPr>
                <w:lang w:val="vi-VN"/>
              </w:rPr>
              <w:t>HL3-1</w:t>
            </w:r>
          </w:p>
        </w:tc>
        <w:tc>
          <w:tcPr>
            <w:tcW w:w="10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D11068" w14:textId="77777777" w:rsidR="00000000" w:rsidRDefault="00000000">
            <w:pPr>
              <w:spacing w:before="120"/>
              <w:jc w:val="center"/>
            </w:pPr>
            <w:r>
              <w:rPr>
                <w:lang w:val="vi-VN"/>
              </w:rPr>
              <w:t>20°50</w:t>
            </w:r>
            <w:r>
              <w:t>’</w:t>
            </w:r>
            <w:r>
              <w:rPr>
                <w:lang w:val="vi-VN"/>
              </w:rPr>
              <w:t>24,5”</w:t>
            </w:r>
          </w:p>
        </w:tc>
        <w:tc>
          <w:tcPr>
            <w:tcW w:w="9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F4CF5" w14:textId="77777777" w:rsidR="00000000" w:rsidRDefault="00000000">
            <w:pPr>
              <w:spacing w:before="120"/>
              <w:jc w:val="center"/>
            </w:pPr>
            <w:r>
              <w:rPr>
                <w:lang w:val="vi-VN"/>
              </w:rPr>
              <w:t>107°08’02,0”</w:t>
            </w:r>
          </w:p>
        </w:tc>
        <w:tc>
          <w:tcPr>
            <w:tcW w:w="11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E8317E" w14:textId="77777777" w:rsidR="00000000" w:rsidRDefault="00000000">
            <w:pPr>
              <w:spacing w:before="120"/>
              <w:jc w:val="center"/>
            </w:pPr>
            <w:r>
              <w:rPr>
                <w:lang w:val="vi-VN"/>
              </w:rPr>
              <w:t>20°50’28,</w:t>
            </w:r>
            <w:r>
              <w:t>1”</w:t>
            </w:r>
          </w:p>
        </w:tc>
        <w:tc>
          <w:tcPr>
            <w:tcW w:w="11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BF641F" w14:textId="77777777" w:rsidR="00000000" w:rsidRDefault="00000000">
            <w:pPr>
              <w:spacing w:before="120"/>
              <w:jc w:val="center"/>
            </w:pPr>
            <w:r>
              <w:rPr>
                <w:lang w:val="vi-VN"/>
              </w:rPr>
              <w:t>107°07’55,2”</w:t>
            </w:r>
          </w:p>
        </w:tc>
      </w:tr>
      <w:tr w:rsidR="00000000" w14:paraId="10E322B8" w14:textId="77777777">
        <w:tblPrEx>
          <w:tblBorders>
            <w:top w:val="none" w:sz="0" w:space="0" w:color="auto"/>
            <w:bottom w:val="none" w:sz="0" w:space="0" w:color="auto"/>
            <w:insideH w:val="none" w:sz="0" w:space="0" w:color="auto"/>
            <w:insideV w:val="none" w:sz="0" w:space="0" w:color="auto"/>
          </w:tblBorders>
        </w:tblPrEx>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424877" w14:textId="77777777" w:rsidR="00000000" w:rsidRDefault="00000000">
            <w:pPr>
              <w:spacing w:before="120"/>
              <w:jc w:val="center"/>
            </w:pPr>
            <w:r>
              <w:rPr>
                <w:lang w:val="vi-VN"/>
              </w:rPr>
              <w:t>HL3-5</w:t>
            </w:r>
          </w:p>
        </w:tc>
        <w:tc>
          <w:tcPr>
            <w:tcW w:w="10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E2DBCA" w14:textId="77777777" w:rsidR="00000000" w:rsidRDefault="00000000">
            <w:pPr>
              <w:spacing w:before="120"/>
              <w:jc w:val="center"/>
            </w:pPr>
            <w:r>
              <w:rPr>
                <w:lang w:val="vi-VN"/>
              </w:rPr>
              <w:t>20°51</w:t>
            </w:r>
            <w:r>
              <w:t>’</w:t>
            </w:r>
            <w:r>
              <w:rPr>
                <w:lang w:val="vi-VN"/>
              </w:rPr>
              <w:t>48,0”</w:t>
            </w:r>
          </w:p>
        </w:tc>
        <w:tc>
          <w:tcPr>
            <w:tcW w:w="9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16B710" w14:textId="77777777" w:rsidR="00000000" w:rsidRDefault="00000000">
            <w:pPr>
              <w:spacing w:before="120"/>
              <w:jc w:val="center"/>
            </w:pPr>
            <w:r>
              <w:rPr>
                <w:lang w:val="vi-VN"/>
              </w:rPr>
              <w:t>107°06’48,5”</w:t>
            </w:r>
          </w:p>
        </w:tc>
        <w:tc>
          <w:tcPr>
            <w:tcW w:w="11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79C31D" w14:textId="77777777" w:rsidR="00000000" w:rsidRDefault="00000000">
            <w:pPr>
              <w:spacing w:before="120"/>
              <w:jc w:val="center"/>
            </w:pPr>
            <w:r>
              <w:rPr>
                <w:lang w:val="vi-VN"/>
              </w:rPr>
              <w:t>20°51</w:t>
            </w:r>
            <w:r>
              <w:t>’</w:t>
            </w:r>
            <w:r>
              <w:rPr>
                <w:lang w:val="vi-VN"/>
              </w:rPr>
              <w:t>51,6”</w:t>
            </w:r>
          </w:p>
        </w:tc>
        <w:tc>
          <w:tcPr>
            <w:tcW w:w="11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3F3BBA" w14:textId="77777777" w:rsidR="00000000" w:rsidRDefault="00000000">
            <w:pPr>
              <w:spacing w:before="120"/>
              <w:jc w:val="center"/>
            </w:pPr>
            <w:r>
              <w:rPr>
                <w:lang w:val="vi-VN"/>
              </w:rPr>
              <w:t>107°0</w:t>
            </w:r>
            <w:r>
              <w:t>6’</w:t>
            </w:r>
            <w:r>
              <w:rPr>
                <w:lang w:val="vi-VN"/>
              </w:rPr>
              <w:t>41,7”</w:t>
            </w:r>
          </w:p>
        </w:tc>
      </w:tr>
      <w:tr w:rsidR="00000000" w14:paraId="06878F0B" w14:textId="77777777">
        <w:tblPrEx>
          <w:tblBorders>
            <w:top w:val="none" w:sz="0" w:space="0" w:color="auto"/>
            <w:bottom w:val="none" w:sz="0" w:space="0" w:color="auto"/>
            <w:insideH w:val="none" w:sz="0" w:space="0" w:color="auto"/>
            <w:insideV w:val="none" w:sz="0" w:space="0" w:color="auto"/>
          </w:tblBorders>
        </w:tblPrEx>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B79FA4" w14:textId="77777777" w:rsidR="00000000" w:rsidRDefault="00000000">
            <w:pPr>
              <w:spacing w:before="120"/>
              <w:jc w:val="center"/>
            </w:pPr>
            <w:r>
              <w:rPr>
                <w:lang w:val="vi-VN"/>
              </w:rPr>
              <w:t>HL3-6</w:t>
            </w:r>
          </w:p>
        </w:tc>
        <w:tc>
          <w:tcPr>
            <w:tcW w:w="10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745CA0" w14:textId="77777777" w:rsidR="00000000" w:rsidRDefault="00000000">
            <w:pPr>
              <w:spacing w:before="120"/>
              <w:jc w:val="center"/>
            </w:pPr>
            <w:r>
              <w:rPr>
                <w:lang w:val="vi-VN"/>
              </w:rPr>
              <w:t>20°51’55,5”</w:t>
            </w:r>
          </w:p>
        </w:tc>
        <w:tc>
          <w:tcPr>
            <w:tcW w:w="9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123E50" w14:textId="77777777" w:rsidR="00000000" w:rsidRDefault="00000000">
            <w:pPr>
              <w:spacing w:before="120"/>
              <w:jc w:val="center"/>
            </w:pPr>
            <w:r>
              <w:rPr>
                <w:lang w:val="vi-VN"/>
              </w:rPr>
              <w:t>107°06</w:t>
            </w:r>
            <w:r>
              <w:t>’</w:t>
            </w:r>
            <w:r>
              <w:rPr>
                <w:lang w:val="vi-VN"/>
              </w:rPr>
              <w:t>22,7”</w:t>
            </w:r>
          </w:p>
        </w:tc>
        <w:tc>
          <w:tcPr>
            <w:tcW w:w="11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ED7B3F" w14:textId="77777777" w:rsidR="00000000" w:rsidRDefault="00000000">
            <w:pPr>
              <w:spacing w:before="120"/>
              <w:jc w:val="center"/>
            </w:pPr>
            <w:r>
              <w:rPr>
                <w:lang w:val="vi-VN"/>
              </w:rPr>
              <w:t>20°5</w:t>
            </w:r>
            <w:r>
              <w:t>1’</w:t>
            </w:r>
            <w:r>
              <w:rPr>
                <w:lang w:val="vi-VN"/>
              </w:rPr>
              <w:t>59,</w:t>
            </w:r>
            <w:r>
              <w:t>1</w:t>
            </w:r>
            <w:r>
              <w:rPr>
                <w:lang w:val="vi-VN"/>
              </w:rPr>
              <w:t>”</w:t>
            </w:r>
          </w:p>
        </w:tc>
        <w:tc>
          <w:tcPr>
            <w:tcW w:w="11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9E0736" w14:textId="77777777" w:rsidR="00000000" w:rsidRDefault="00000000">
            <w:pPr>
              <w:spacing w:before="120"/>
              <w:jc w:val="center"/>
            </w:pPr>
            <w:r>
              <w:rPr>
                <w:lang w:val="vi-VN"/>
              </w:rPr>
              <w:t>107°06</w:t>
            </w:r>
            <w:r>
              <w:t>’</w:t>
            </w:r>
            <w:r>
              <w:rPr>
                <w:lang w:val="vi-VN"/>
              </w:rPr>
              <w:t>15</w:t>
            </w:r>
            <w:r>
              <w:t>,</w:t>
            </w:r>
            <w:r>
              <w:rPr>
                <w:lang w:val="vi-VN"/>
              </w:rPr>
              <w:t>9”</w:t>
            </w:r>
          </w:p>
        </w:tc>
      </w:tr>
      <w:tr w:rsidR="00000000" w14:paraId="051065FB" w14:textId="77777777">
        <w:tblPrEx>
          <w:tblBorders>
            <w:top w:val="none" w:sz="0" w:space="0" w:color="auto"/>
            <w:bottom w:val="none" w:sz="0" w:space="0" w:color="auto"/>
            <w:insideH w:val="none" w:sz="0" w:space="0" w:color="auto"/>
            <w:insideV w:val="none" w:sz="0" w:space="0" w:color="auto"/>
          </w:tblBorders>
        </w:tblPrEx>
        <w:tc>
          <w:tcPr>
            <w:tcW w:w="6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87461B" w14:textId="77777777" w:rsidR="00000000" w:rsidRDefault="00000000">
            <w:pPr>
              <w:spacing w:before="120"/>
              <w:jc w:val="center"/>
            </w:pPr>
            <w:r>
              <w:rPr>
                <w:lang w:val="vi-VN"/>
              </w:rPr>
              <w:t>HN2-13</w:t>
            </w:r>
          </w:p>
        </w:tc>
        <w:tc>
          <w:tcPr>
            <w:tcW w:w="10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993A9E" w14:textId="77777777" w:rsidR="00000000" w:rsidRDefault="00000000">
            <w:pPr>
              <w:spacing w:before="120"/>
              <w:jc w:val="center"/>
            </w:pPr>
            <w:r>
              <w:rPr>
                <w:lang w:val="vi-VN"/>
              </w:rPr>
              <w:t>20°56’00,7”</w:t>
            </w:r>
          </w:p>
        </w:tc>
        <w:tc>
          <w:tcPr>
            <w:tcW w:w="9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6AC42D" w14:textId="77777777" w:rsidR="00000000" w:rsidRDefault="00000000">
            <w:pPr>
              <w:spacing w:before="120"/>
              <w:jc w:val="center"/>
            </w:pPr>
            <w:r>
              <w:rPr>
                <w:lang w:val="vi-VN"/>
              </w:rPr>
              <w:t>107°16’48,2”</w:t>
            </w:r>
          </w:p>
        </w:tc>
        <w:tc>
          <w:tcPr>
            <w:tcW w:w="11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F4A0BB" w14:textId="77777777" w:rsidR="00000000" w:rsidRDefault="00000000">
            <w:pPr>
              <w:spacing w:before="120"/>
              <w:jc w:val="center"/>
            </w:pPr>
            <w:r>
              <w:rPr>
                <w:lang w:val="vi-VN"/>
              </w:rPr>
              <w:t>20°56’04,3”</w:t>
            </w:r>
          </w:p>
        </w:tc>
        <w:tc>
          <w:tcPr>
            <w:tcW w:w="11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6EA1E" w14:textId="77777777" w:rsidR="00000000" w:rsidRDefault="00000000">
            <w:pPr>
              <w:spacing w:before="120"/>
              <w:jc w:val="center"/>
            </w:pPr>
            <w:r>
              <w:rPr>
                <w:lang w:val="vi-VN"/>
              </w:rPr>
              <w:t>107°16’41,4”</w:t>
            </w:r>
          </w:p>
        </w:tc>
      </w:tr>
    </w:tbl>
    <w:p w14:paraId="612502EE" w14:textId="77777777" w:rsidR="007E6EF6" w:rsidRDefault="00000000">
      <w:pPr>
        <w:spacing w:before="120" w:after="280" w:afterAutospacing="1"/>
      </w:pPr>
      <w:r>
        <w:rPr>
          <w:lang w:val="vi-VN"/>
        </w:rPr>
        <w:t> </w:t>
      </w:r>
    </w:p>
    <w:sectPr w:rsidR="007E6E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6C"/>
    <w:rsid w:val="002D5B6C"/>
    <w:rsid w:val="007E6E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0A7B5"/>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9932</Characters>
  <Application>Microsoft Office Word</Application>
  <DocSecurity>0</DocSecurity>
  <Lines>82</Lines>
  <Paragraphs>23</Paragraphs>
  <ScaleCrop>false</ScaleCrop>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2022-09-13T02:16:00Z</dcterms:created>
  <dcterms:modified xsi:type="dcterms:W3CDTF">2022-09-13T02:16:00Z</dcterms:modified>
</cp:coreProperties>
</file>