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3D3C61" w:rsidRPr="0006003B" w14:paraId="5BD5FAF2" w14:textId="77777777">
        <w:tc>
          <w:tcPr>
            <w:tcW w:w="3348" w:type="dxa"/>
          </w:tcPr>
          <w:p w14:paraId="682394F7" w14:textId="77777777" w:rsidR="003D3C61" w:rsidRPr="0006003B" w:rsidRDefault="003D3C61">
            <w:pPr>
              <w:spacing w:after="120"/>
              <w:jc w:val="center"/>
              <w:rPr>
                <w:rFonts w:ascii="Arial" w:hAnsi="Arial" w:cs="Arial"/>
                <w:b/>
                <w:sz w:val="20"/>
                <w:szCs w:val="20"/>
              </w:rPr>
            </w:pPr>
            <w:r w:rsidRPr="003D3C61">
              <w:rPr>
                <w:rFonts w:ascii="Arial" w:hAnsi="Arial" w:cs="Arial"/>
                <w:b/>
                <w:bCs/>
                <w:sz w:val="20"/>
                <w:szCs w:val="26"/>
              </w:rPr>
              <w:t>BỘ TƯ PHÁP</w:t>
            </w:r>
            <w:r>
              <w:rPr>
                <w:rFonts w:ascii="Arial" w:hAnsi="Arial" w:cs="Arial"/>
                <w:b/>
                <w:bCs/>
                <w:sz w:val="20"/>
                <w:szCs w:val="26"/>
              </w:rPr>
              <w:br/>
              <w:t>--------</w:t>
            </w:r>
          </w:p>
        </w:tc>
        <w:tc>
          <w:tcPr>
            <w:tcW w:w="5508" w:type="dxa"/>
          </w:tcPr>
          <w:p w14:paraId="3816C024" w14:textId="77777777" w:rsidR="003D3C61" w:rsidRPr="0006003B" w:rsidRDefault="003D3C61">
            <w:pPr>
              <w:spacing w:after="120"/>
              <w:jc w:val="center"/>
              <w:rPr>
                <w:rFonts w:ascii="Arial" w:hAnsi="Arial" w:cs="Arial"/>
                <w:sz w:val="20"/>
                <w:szCs w:val="20"/>
              </w:rPr>
            </w:pPr>
            <w:r w:rsidRPr="0006003B">
              <w:rPr>
                <w:rFonts w:ascii="Arial" w:hAnsi="Arial" w:cs="Arial"/>
                <w:b/>
                <w:sz w:val="20"/>
                <w:szCs w:val="20"/>
              </w:rPr>
              <w:t>CỘNG HÒA XÃ HỘI CHỦ NGHĨA VIỆT NAM</w:t>
            </w:r>
            <w:r w:rsidRPr="0006003B">
              <w:rPr>
                <w:rFonts w:ascii="Arial" w:hAnsi="Arial" w:cs="Arial"/>
                <w:b/>
                <w:sz w:val="20"/>
                <w:szCs w:val="20"/>
              </w:rPr>
              <w:br/>
              <w:t xml:space="preserve">Độc lập - Tự do - Hạnh phúc </w:t>
            </w:r>
            <w:r w:rsidRPr="0006003B">
              <w:rPr>
                <w:rFonts w:ascii="Arial" w:hAnsi="Arial" w:cs="Arial"/>
                <w:b/>
                <w:sz w:val="20"/>
                <w:szCs w:val="20"/>
              </w:rPr>
              <w:br/>
              <w:t>---------------</w:t>
            </w:r>
          </w:p>
        </w:tc>
      </w:tr>
      <w:tr w:rsidR="003D3C61" w:rsidRPr="0006003B" w14:paraId="41673372" w14:textId="77777777">
        <w:tc>
          <w:tcPr>
            <w:tcW w:w="3348" w:type="dxa"/>
          </w:tcPr>
          <w:p w14:paraId="3B08F5E6" w14:textId="77777777" w:rsidR="003D3C61" w:rsidRPr="003D3C61" w:rsidRDefault="003D3C61" w:rsidP="003D3C61">
            <w:pPr>
              <w:spacing w:after="120"/>
              <w:jc w:val="center"/>
              <w:rPr>
                <w:rFonts w:ascii="Arial" w:hAnsi="Arial" w:cs="Arial"/>
                <w:b/>
                <w:bCs/>
                <w:sz w:val="20"/>
                <w:szCs w:val="26"/>
              </w:rPr>
            </w:pPr>
            <w:r w:rsidRPr="003D3C61">
              <w:rPr>
                <w:rFonts w:ascii="Arial" w:hAnsi="Arial" w:cs="Arial"/>
                <w:sz w:val="20"/>
                <w:szCs w:val="28"/>
              </w:rPr>
              <w:t>Số:</w:t>
            </w:r>
            <w:r>
              <w:rPr>
                <w:rFonts w:ascii="Arial" w:hAnsi="Arial" w:cs="Arial"/>
                <w:sz w:val="20"/>
                <w:szCs w:val="28"/>
              </w:rPr>
              <w:t xml:space="preserve"> </w:t>
            </w:r>
            <w:r w:rsidRPr="003D3C61">
              <w:rPr>
                <w:rFonts w:ascii="Arial" w:hAnsi="Arial" w:cs="Arial"/>
                <w:sz w:val="20"/>
                <w:szCs w:val="28"/>
              </w:rPr>
              <w:t>2228/QĐ-BTP</w:t>
            </w:r>
          </w:p>
        </w:tc>
        <w:tc>
          <w:tcPr>
            <w:tcW w:w="5508" w:type="dxa"/>
          </w:tcPr>
          <w:p w14:paraId="61CE462E" w14:textId="77777777" w:rsidR="003D3C61" w:rsidRPr="0006003B" w:rsidRDefault="003D3C61" w:rsidP="003D3C61">
            <w:pPr>
              <w:spacing w:after="120"/>
              <w:jc w:val="right"/>
              <w:rPr>
                <w:rFonts w:ascii="Arial" w:hAnsi="Arial" w:cs="Arial"/>
                <w:b/>
                <w:sz w:val="20"/>
                <w:szCs w:val="20"/>
              </w:rPr>
            </w:pPr>
            <w:r w:rsidRPr="003D3C61">
              <w:rPr>
                <w:rFonts w:ascii="Arial" w:hAnsi="Arial" w:cs="Arial"/>
                <w:i/>
                <w:iCs/>
                <w:sz w:val="20"/>
                <w:szCs w:val="28"/>
              </w:rPr>
              <w:t>Hà Nội, ngày</w:t>
            </w:r>
            <w:r>
              <w:rPr>
                <w:rFonts w:ascii="Arial" w:hAnsi="Arial" w:cs="Arial"/>
                <w:i/>
                <w:iCs/>
                <w:sz w:val="20"/>
                <w:szCs w:val="28"/>
              </w:rPr>
              <w:t xml:space="preserve"> </w:t>
            </w:r>
            <w:r w:rsidRPr="003D3C61">
              <w:rPr>
                <w:rFonts w:ascii="Arial" w:hAnsi="Arial" w:cs="Arial"/>
                <w:i/>
                <w:iCs/>
                <w:sz w:val="20"/>
                <w:szCs w:val="28"/>
              </w:rPr>
              <w:t>14</w:t>
            </w:r>
            <w:r>
              <w:rPr>
                <w:rFonts w:ascii="Arial" w:hAnsi="Arial" w:cs="Arial"/>
                <w:i/>
                <w:iCs/>
                <w:sz w:val="20"/>
                <w:szCs w:val="28"/>
              </w:rPr>
              <w:t xml:space="preserve"> </w:t>
            </w:r>
            <w:r w:rsidRPr="003D3C61">
              <w:rPr>
                <w:rFonts w:ascii="Arial" w:hAnsi="Arial" w:cs="Arial"/>
                <w:i/>
                <w:iCs/>
                <w:sz w:val="20"/>
                <w:szCs w:val="28"/>
              </w:rPr>
              <w:t>tháng</w:t>
            </w:r>
            <w:r>
              <w:rPr>
                <w:rFonts w:ascii="Arial" w:hAnsi="Arial" w:cs="Arial"/>
                <w:i/>
                <w:iCs/>
                <w:sz w:val="20"/>
                <w:szCs w:val="28"/>
              </w:rPr>
              <w:t xml:space="preserve"> </w:t>
            </w:r>
            <w:r w:rsidRPr="003D3C61">
              <w:rPr>
                <w:rFonts w:ascii="Arial" w:hAnsi="Arial" w:cs="Arial"/>
                <w:i/>
                <w:iCs/>
                <w:sz w:val="20"/>
                <w:szCs w:val="28"/>
              </w:rPr>
              <w:t>11</w:t>
            </w:r>
            <w:r>
              <w:rPr>
                <w:rFonts w:ascii="Arial" w:hAnsi="Arial" w:cs="Arial"/>
                <w:i/>
                <w:iCs/>
                <w:sz w:val="20"/>
                <w:szCs w:val="28"/>
              </w:rPr>
              <w:t xml:space="preserve"> </w:t>
            </w:r>
            <w:r w:rsidRPr="003D3C61">
              <w:rPr>
                <w:rFonts w:ascii="Arial" w:hAnsi="Arial" w:cs="Arial"/>
                <w:i/>
                <w:iCs/>
                <w:sz w:val="20"/>
                <w:szCs w:val="28"/>
              </w:rPr>
              <w:t>năm 2022</w:t>
            </w:r>
          </w:p>
        </w:tc>
      </w:tr>
    </w:tbl>
    <w:p w14:paraId="2F2D62FF" w14:textId="77777777" w:rsidR="003D3C61" w:rsidRDefault="003D3C61" w:rsidP="003D3C61">
      <w:pPr>
        <w:autoSpaceDE w:val="0"/>
        <w:autoSpaceDN w:val="0"/>
        <w:adjustRightInd w:val="0"/>
        <w:spacing w:after="120"/>
        <w:rPr>
          <w:rFonts w:ascii="Arial" w:hAnsi="Arial" w:cs="Arial"/>
          <w:b/>
          <w:bCs/>
          <w:sz w:val="20"/>
          <w:szCs w:val="26"/>
        </w:rPr>
      </w:pPr>
    </w:p>
    <w:p w14:paraId="7B3BAE85" w14:textId="77777777" w:rsidR="00A4608D" w:rsidRPr="003D3C61" w:rsidRDefault="003D3C61" w:rsidP="003D3C61">
      <w:pPr>
        <w:autoSpaceDE w:val="0"/>
        <w:autoSpaceDN w:val="0"/>
        <w:adjustRightInd w:val="0"/>
        <w:spacing w:after="120"/>
        <w:jc w:val="center"/>
        <w:rPr>
          <w:rFonts w:ascii="Arial" w:hAnsi="Arial" w:cs="Arial"/>
          <w:b/>
          <w:szCs w:val="28"/>
        </w:rPr>
      </w:pPr>
      <w:r>
        <w:rPr>
          <w:rFonts w:ascii="Arial" w:hAnsi="Arial" w:cs="Arial"/>
          <w:b/>
          <w:noProof/>
        </w:rPr>
        <w:t>QUYẾT ĐỊNH</w:t>
      </w:r>
    </w:p>
    <w:p w14:paraId="3BA31502" w14:textId="77777777" w:rsidR="00A4608D" w:rsidRPr="003D3C61" w:rsidRDefault="003D3C61" w:rsidP="003D3C61">
      <w:pPr>
        <w:autoSpaceDE w:val="0"/>
        <w:autoSpaceDN w:val="0"/>
        <w:adjustRightInd w:val="0"/>
        <w:spacing w:after="120"/>
        <w:jc w:val="center"/>
        <w:rPr>
          <w:rFonts w:ascii="Arial" w:hAnsi="Arial" w:cs="Arial"/>
          <w:sz w:val="20"/>
          <w:szCs w:val="28"/>
        </w:rPr>
      </w:pPr>
      <w:r w:rsidRPr="003D3C61">
        <w:rPr>
          <w:rFonts w:ascii="Arial" w:hAnsi="Arial" w:cs="Arial"/>
          <w:bCs/>
          <w:sz w:val="20"/>
          <w:szCs w:val="28"/>
        </w:rPr>
        <w:t>VỀ VIỆC CÔNG BỐ THỦ TỤC HÀNH CHÍNH MỚI BAN HÀNH; THỦ TỤC HÀNH CHÍNH ĐƯỢC SỬA ĐỔI, BỔ SUNG TRONG LĨNH VỰC HỘ TỊCH THỰC HIỆN TẠI CƠ QUAN ĐĂNG KÝ HỘ TỊCH THUỘC PHẠM VI CHỨC NĂNG QUẢN LÝ CỦA BỘ TƯ PHÁP</w:t>
      </w:r>
    </w:p>
    <w:p w14:paraId="7A69CEC1" w14:textId="77777777" w:rsidR="00A4608D" w:rsidRPr="003D3C61" w:rsidRDefault="003D3C61" w:rsidP="003D3C61">
      <w:pPr>
        <w:autoSpaceDE w:val="0"/>
        <w:autoSpaceDN w:val="0"/>
        <w:adjustRightInd w:val="0"/>
        <w:spacing w:after="120"/>
        <w:jc w:val="center"/>
        <w:rPr>
          <w:rFonts w:ascii="Arial" w:hAnsi="Arial" w:cs="Arial"/>
          <w:b/>
          <w:szCs w:val="28"/>
        </w:rPr>
      </w:pPr>
      <w:r>
        <w:rPr>
          <w:rFonts w:ascii="Arial" w:hAnsi="Arial" w:cs="Arial"/>
          <w:b/>
          <w:bCs/>
          <w:szCs w:val="28"/>
        </w:rPr>
        <w:t>BỘ TRƯỞNG BỘ TƯ PHÁP</w:t>
      </w:r>
    </w:p>
    <w:p w14:paraId="482DCAEF"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i/>
          <w:iCs/>
          <w:sz w:val="20"/>
          <w:szCs w:val="28"/>
        </w:rPr>
        <w:t>Căn cứ Nghị định số 96/2017/NĐ-CP ngày 16/8/2017 của Chính phủ quy định chức năng, nhiệm vụ, quyền hạn và cơ cấu tổ chức của Bộ Tư pháp;</w:t>
      </w:r>
    </w:p>
    <w:p w14:paraId="1FCF0061"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i/>
          <w:iCs/>
          <w:sz w:val="20"/>
          <w:szCs w:val="28"/>
        </w:rPr>
        <w:t>Căn cứ Nghị định số 87/2020/NĐ-CP ngày 28/7/2020 của Chính phủ quy định về Cơ sở dữ liệu hộ tịch điện tử, đăng ký hộ tịch trực tuyến;</w:t>
      </w:r>
    </w:p>
    <w:p w14:paraId="634E3CA3"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i/>
          <w:iCs/>
          <w:sz w:val="20"/>
          <w:szCs w:val="28"/>
        </w:rP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w:t>
      </w:r>
      <w:r w:rsidR="003D3C61">
        <w:rPr>
          <w:rFonts w:ascii="Arial" w:hAnsi="Arial" w:cs="Arial"/>
          <w:i/>
          <w:iCs/>
          <w:sz w:val="20"/>
          <w:szCs w:val="28"/>
        </w:rPr>
        <w:t xml:space="preserve"> </w:t>
      </w:r>
      <w:r w:rsidRPr="003D3C61">
        <w:rPr>
          <w:rFonts w:ascii="Arial" w:hAnsi="Arial" w:cs="Arial"/>
          <w:i/>
          <w:iCs/>
          <w:sz w:val="20"/>
          <w:szCs w:val="28"/>
        </w:rPr>
        <w:t>thủ tục hành chính;</w:t>
      </w:r>
    </w:p>
    <w:p w14:paraId="4B792A48"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i/>
          <w:iCs/>
          <w:sz w:val="20"/>
          <w:szCs w:val="28"/>
        </w:rPr>
        <w:t>Căn cứ Nghị định số 123/2015/NĐ-CP ngày 15/11/2015 của Chính phủ quy định chi tiết một số điều và biện pháp thi hành Luật Hộ tịch;</w:t>
      </w:r>
    </w:p>
    <w:p w14:paraId="0257E9AC"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i/>
          <w:iCs/>
          <w:sz w:val="20"/>
          <w:szCs w:val="28"/>
        </w:rPr>
        <w:t>Căn cứ Nghị định số 48/2013/NĐ-CP ngày 14/5/2013 của Chính phủ sửa đổi, bổ sung một số điều của các Nghị định liên quan đến kiểm soát thủ tục hành chính;</w:t>
      </w:r>
    </w:p>
    <w:p w14:paraId="01AC12FA"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i/>
          <w:iCs/>
          <w:sz w:val="20"/>
          <w:szCs w:val="28"/>
        </w:rPr>
        <w:t>Căn cứ Thông tư số 02/2017/TT-VPCP ngày 31/10/2017 của Văn phòng</w:t>
      </w:r>
      <w:r w:rsidR="003D3C61">
        <w:rPr>
          <w:rFonts w:ascii="Arial" w:hAnsi="Arial" w:cs="Arial"/>
          <w:i/>
          <w:iCs/>
          <w:sz w:val="20"/>
          <w:szCs w:val="28"/>
        </w:rPr>
        <w:t xml:space="preserve"> </w:t>
      </w:r>
      <w:r w:rsidRPr="003D3C61">
        <w:rPr>
          <w:rFonts w:ascii="Arial" w:hAnsi="Arial" w:cs="Arial"/>
          <w:i/>
          <w:iCs/>
          <w:sz w:val="20"/>
          <w:szCs w:val="28"/>
        </w:rPr>
        <w:t>Chính phủ hướng dẫn về nghiệp vụ kiểm soát thủ tục hành chính;</w:t>
      </w:r>
    </w:p>
    <w:p w14:paraId="4160A9BC"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i/>
          <w:iCs/>
          <w:sz w:val="20"/>
          <w:szCs w:val="28"/>
        </w:rPr>
        <w:t>Căn cứ Thông tư số 04/2020/TT-BTP ngày 28/5/2020 của Bộ Tư pháp quy định chi tiết thi hành một số điều Luật Hộ tịch và Nghị định số 123/2015/NĐ-CP ngày 15/11/2015 của Chính phủ quy định chi tiết một số điều và biện pháp thi hành Luật Hộ tịch;</w:t>
      </w:r>
    </w:p>
    <w:p w14:paraId="345C6284"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i/>
          <w:iCs/>
          <w:sz w:val="20"/>
          <w:szCs w:val="28"/>
        </w:rPr>
        <w:t>Căn cứ Thông tư số 01/2022/TT-BTP ngày 04/01/2022 của Bộ Tư pháp quy</w:t>
      </w:r>
      <w:r w:rsidR="003D3C61">
        <w:rPr>
          <w:rFonts w:ascii="Arial" w:hAnsi="Arial" w:cs="Arial"/>
          <w:i/>
          <w:iCs/>
          <w:sz w:val="20"/>
          <w:szCs w:val="28"/>
        </w:rPr>
        <w:t xml:space="preserve"> </w:t>
      </w:r>
      <w:r w:rsidRPr="003D3C61">
        <w:rPr>
          <w:rFonts w:ascii="Arial" w:hAnsi="Arial" w:cs="Arial"/>
          <w:i/>
          <w:iCs/>
          <w:sz w:val="20"/>
          <w:szCs w:val="28"/>
        </w:rPr>
        <w:t>định chi tiết một số điều và biện pháp thi hành Nghị định số 87/2020/NĐ-CP ngày</w:t>
      </w:r>
      <w:r w:rsidR="003D3C61">
        <w:rPr>
          <w:rFonts w:ascii="Arial" w:hAnsi="Arial" w:cs="Arial"/>
          <w:i/>
          <w:iCs/>
          <w:sz w:val="20"/>
          <w:szCs w:val="28"/>
        </w:rPr>
        <w:t xml:space="preserve"> </w:t>
      </w:r>
      <w:r w:rsidRPr="003D3C61">
        <w:rPr>
          <w:rFonts w:ascii="Arial" w:hAnsi="Arial" w:cs="Arial"/>
          <w:i/>
          <w:iCs/>
          <w:sz w:val="20"/>
          <w:szCs w:val="28"/>
        </w:rPr>
        <w:t>28 tháng 7 năm 2020 của Chính phủ quy định về Cơ sở dữ liệu hộ tịch điện tử, đăng ký hộ tịch trực tuyến;</w:t>
      </w:r>
    </w:p>
    <w:p w14:paraId="573C3041"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i/>
          <w:iCs/>
          <w:sz w:val="20"/>
          <w:szCs w:val="28"/>
        </w:rPr>
        <w:t>Xét đề nghị của Cục trưởng Cục Hộ tịch, quốc tịch, chứng thực.</w:t>
      </w:r>
    </w:p>
    <w:p w14:paraId="3B140056" w14:textId="77777777" w:rsidR="00A4608D" w:rsidRPr="003D3C61" w:rsidRDefault="003D3C61" w:rsidP="003D3C61">
      <w:pPr>
        <w:autoSpaceDE w:val="0"/>
        <w:autoSpaceDN w:val="0"/>
        <w:adjustRightInd w:val="0"/>
        <w:spacing w:after="120"/>
        <w:jc w:val="center"/>
        <w:rPr>
          <w:rFonts w:ascii="Arial" w:hAnsi="Arial" w:cs="Arial"/>
          <w:b/>
          <w:szCs w:val="28"/>
        </w:rPr>
      </w:pPr>
      <w:r>
        <w:rPr>
          <w:rFonts w:ascii="Arial" w:hAnsi="Arial" w:cs="Arial"/>
          <w:b/>
          <w:bCs/>
          <w:szCs w:val="28"/>
        </w:rPr>
        <w:t>QUYẾT ĐỊNH:</w:t>
      </w:r>
    </w:p>
    <w:p w14:paraId="095DAB1A"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b/>
          <w:bCs/>
          <w:sz w:val="20"/>
          <w:szCs w:val="28"/>
        </w:rPr>
        <w:t xml:space="preserve">Điều 1. </w:t>
      </w:r>
      <w:r w:rsidRPr="003D3C61">
        <w:rPr>
          <w:rFonts w:ascii="Arial" w:hAnsi="Arial" w:cs="Arial"/>
          <w:sz w:val="20"/>
          <w:szCs w:val="28"/>
        </w:rPr>
        <w:t>Công bố kèm theo Quyết định này các thủ tục hành chính mới ban hành; thủ tục hành chính được sửa đổi, bổ sung trong lĩnh vực hộ tịch tại cơ quan</w:t>
      </w:r>
      <w:r w:rsidR="003D3C61">
        <w:rPr>
          <w:rFonts w:ascii="Arial" w:hAnsi="Arial" w:cs="Arial"/>
          <w:sz w:val="20"/>
          <w:szCs w:val="28"/>
        </w:rPr>
        <w:t xml:space="preserve"> </w:t>
      </w:r>
      <w:r w:rsidRPr="003D3C61">
        <w:rPr>
          <w:rFonts w:ascii="Arial" w:hAnsi="Arial" w:cs="Arial"/>
          <w:sz w:val="20"/>
          <w:szCs w:val="28"/>
        </w:rPr>
        <w:t>đăng ký hộ tịch thuộc phạm vi chức năng quản lý của Bộ Tư pháp (theo Phụ lục</w:t>
      </w:r>
      <w:r w:rsidR="003D3C61">
        <w:rPr>
          <w:rFonts w:ascii="Arial" w:hAnsi="Arial" w:cs="Arial"/>
          <w:sz w:val="20"/>
          <w:szCs w:val="28"/>
        </w:rPr>
        <w:t xml:space="preserve"> </w:t>
      </w:r>
      <w:r w:rsidRPr="003D3C61">
        <w:rPr>
          <w:rFonts w:ascii="Arial" w:hAnsi="Arial" w:cs="Arial"/>
          <w:sz w:val="20"/>
          <w:szCs w:val="28"/>
        </w:rPr>
        <w:t>ban hành kèm theo Quyết định này).</w:t>
      </w:r>
    </w:p>
    <w:p w14:paraId="6979BF56"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b/>
          <w:bCs/>
          <w:sz w:val="20"/>
          <w:szCs w:val="28"/>
        </w:rPr>
        <w:t xml:space="preserve">Điều 2. </w:t>
      </w:r>
      <w:r w:rsidRPr="003D3C61">
        <w:rPr>
          <w:rFonts w:ascii="Arial" w:hAnsi="Arial" w:cs="Arial"/>
          <w:sz w:val="20"/>
          <w:szCs w:val="28"/>
        </w:rPr>
        <w:t>Quyết định này có hiệu lực thi hành kể từ ngày ký.</w:t>
      </w:r>
    </w:p>
    <w:p w14:paraId="7EAE3D99" w14:textId="77777777" w:rsidR="00A4608D" w:rsidRPr="003D3C61" w:rsidRDefault="00A4608D" w:rsidP="003D3C61">
      <w:pPr>
        <w:autoSpaceDE w:val="0"/>
        <w:autoSpaceDN w:val="0"/>
        <w:adjustRightInd w:val="0"/>
        <w:spacing w:after="120"/>
        <w:rPr>
          <w:rFonts w:ascii="Arial" w:hAnsi="Arial" w:cs="Arial"/>
          <w:sz w:val="20"/>
          <w:szCs w:val="28"/>
        </w:rPr>
      </w:pPr>
      <w:r w:rsidRPr="003D3C61">
        <w:rPr>
          <w:rFonts w:ascii="Arial" w:hAnsi="Arial" w:cs="Arial"/>
          <w:b/>
          <w:bCs/>
          <w:sz w:val="20"/>
          <w:szCs w:val="28"/>
        </w:rPr>
        <w:t xml:space="preserve">Điều 3. </w:t>
      </w:r>
      <w:r w:rsidRPr="003D3C61">
        <w:rPr>
          <w:rFonts w:ascii="Arial" w:hAnsi="Arial" w:cs="Arial"/>
          <w:sz w:val="20"/>
          <w:szCs w:val="28"/>
        </w:rPr>
        <w:t>Chánh Văn phòng, Cục trưởng Cục Hộ tịch, quốc tịch, chứng thực, Thủ trưởng các đơn vị thuộc Bộ có liên quan chịu trách nhiệm thi hành Quyết định này./.</w:t>
      </w:r>
    </w:p>
    <w:p w14:paraId="7D7E2458" w14:textId="77777777" w:rsidR="00A4608D" w:rsidRPr="003D3C61" w:rsidRDefault="00A4608D" w:rsidP="003D3C61">
      <w:pPr>
        <w:autoSpaceDE w:val="0"/>
        <w:autoSpaceDN w:val="0"/>
        <w:adjustRightInd w:val="0"/>
        <w:spacing w:after="120"/>
        <w:rPr>
          <w:rFonts w:ascii="Arial" w:hAnsi="Arial" w:cs="Arial"/>
          <w:sz w:val="20"/>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4788"/>
      </w:tblGrid>
      <w:tr w:rsidR="003D3C61" w:rsidRPr="00A149CB" w14:paraId="03115759" w14:textId="77777777">
        <w:tc>
          <w:tcPr>
            <w:tcW w:w="4068" w:type="dxa"/>
          </w:tcPr>
          <w:p w14:paraId="6B453748" w14:textId="77777777" w:rsidR="003D3C61" w:rsidRDefault="003D3C61" w:rsidP="003D3C61">
            <w:pPr>
              <w:spacing w:after="120"/>
              <w:rPr>
                <w:rFonts w:ascii="Arial" w:hAnsi="Arial" w:cs="Arial"/>
                <w:sz w:val="16"/>
                <w:szCs w:val="14"/>
              </w:rPr>
            </w:pPr>
          </w:p>
          <w:p w14:paraId="5966B3F9" w14:textId="77777777" w:rsidR="003D3C61" w:rsidRPr="003D3C61" w:rsidRDefault="003D3C61" w:rsidP="003D3C61">
            <w:pPr>
              <w:spacing w:after="120"/>
              <w:rPr>
                <w:rFonts w:ascii="Arial" w:hAnsi="Arial" w:cs="Arial"/>
                <w:b/>
                <w:sz w:val="16"/>
                <w:szCs w:val="20"/>
              </w:rPr>
            </w:pPr>
            <w:r w:rsidRPr="003D3C61">
              <w:rPr>
                <w:rFonts w:ascii="Arial" w:hAnsi="Arial" w:cs="Arial"/>
                <w:b/>
                <w:bCs/>
                <w:i/>
                <w:iCs/>
                <w:sz w:val="20"/>
              </w:rPr>
              <w:t>Nơi nhận:</w:t>
            </w:r>
            <w:r w:rsidRPr="003D3C61">
              <w:rPr>
                <w:rFonts w:ascii="Arial" w:hAnsi="Arial" w:cs="Arial"/>
                <w:b/>
                <w:i/>
                <w:sz w:val="20"/>
              </w:rPr>
              <w:br/>
            </w:r>
            <w:r w:rsidRPr="003D3C61">
              <w:rPr>
                <w:rFonts w:ascii="Arial" w:hAnsi="Arial" w:cs="Arial"/>
                <w:sz w:val="16"/>
              </w:rPr>
              <w:t>- Như Điều 3;</w:t>
            </w:r>
            <w:r>
              <w:rPr>
                <w:rFonts w:ascii="Arial" w:hAnsi="Arial" w:cs="Arial"/>
                <w:sz w:val="16"/>
              </w:rPr>
              <w:br/>
            </w:r>
            <w:r w:rsidRPr="003D3C61">
              <w:rPr>
                <w:rFonts w:ascii="Arial" w:hAnsi="Arial" w:cs="Arial"/>
                <w:sz w:val="16"/>
              </w:rPr>
              <w:t>- Văn phòng Chính phủ (để biết);</w:t>
            </w:r>
            <w:r>
              <w:rPr>
                <w:rFonts w:ascii="Arial" w:hAnsi="Arial" w:cs="Arial"/>
                <w:sz w:val="16"/>
              </w:rPr>
              <w:br/>
            </w:r>
            <w:r w:rsidRPr="003D3C61">
              <w:rPr>
                <w:rFonts w:ascii="Arial" w:hAnsi="Arial" w:cs="Arial"/>
                <w:sz w:val="16"/>
              </w:rPr>
              <w:t>- Bộ trưởng (để báo cáo);</w:t>
            </w:r>
            <w:r>
              <w:rPr>
                <w:rFonts w:ascii="Arial" w:hAnsi="Arial" w:cs="Arial"/>
                <w:sz w:val="16"/>
              </w:rPr>
              <w:br/>
            </w:r>
            <w:r w:rsidRPr="003D3C61">
              <w:rPr>
                <w:rFonts w:ascii="Arial" w:hAnsi="Arial" w:cs="Arial"/>
                <w:sz w:val="16"/>
              </w:rPr>
              <w:t>- Các Thứ trưởng (để biết);</w:t>
            </w:r>
            <w:r>
              <w:rPr>
                <w:rFonts w:ascii="Arial" w:hAnsi="Arial" w:cs="Arial"/>
                <w:sz w:val="16"/>
              </w:rPr>
              <w:br/>
            </w:r>
            <w:r w:rsidRPr="003D3C61">
              <w:rPr>
                <w:rFonts w:ascii="Arial" w:hAnsi="Arial" w:cs="Arial"/>
                <w:sz w:val="16"/>
              </w:rPr>
              <w:t>- Văn phòng Bộ (để biết);</w:t>
            </w:r>
            <w:r>
              <w:rPr>
                <w:rFonts w:ascii="Arial" w:hAnsi="Arial" w:cs="Arial"/>
                <w:sz w:val="16"/>
              </w:rPr>
              <w:br/>
            </w:r>
            <w:r w:rsidRPr="003D3C61">
              <w:rPr>
                <w:rFonts w:ascii="Arial" w:hAnsi="Arial" w:cs="Arial"/>
                <w:sz w:val="16"/>
              </w:rPr>
              <w:t>- Sở Tư pháp các tỉnh, thành phố trực thuộc</w:t>
            </w:r>
            <w:r>
              <w:rPr>
                <w:rFonts w:ascii="Arial" w:hAnsi="Arial" w:cs="Arial"/>
                <w:sz w:val="16"/>
              </w:rPr>
              <w:t xml:space="preserve"> </w:t>
            </w:r>
            <w:r w:rsidRPr="003D3C61">
              <w:rPr>
                <w:rFonts w:ascii="Arial" w:hAnsi="Arial" w:cs="Arial"/>
                <w:sz w:val="16"/>
              </w:rPr>
              <w:t>Trung ương (để thực hiện);</w:t>
            </w:r>
            <w:r>
              <w:rPr>
                <w:rFonts w:ascii="Arial" w:hAnsi="Arial" w:cs="Arial"/>
                <w:sz w:val="16"/>
              </w:rPr>
              <w:br/>
            </w:r>
            <w:r w:rsidRPr="003D3C61">
              <w:rPr>
                <w:rFonts w:ascii="Arial" w:hAnsi="Arial" w:cs="Arial"/>
                <w:sz w:val="16"/>
              </w:rPr>
              <w:t>- Cổng thông tin điện tử BTP (để đăng tải);</w:t>
            </w:r>
            <w:r>
              <w:rPr>
                <w:rFonts w:ascii="Arial" w:hAnsi="Arial" w:cs="Arial"/>
                <w:sz w:val="16"/>
              </w:rPr>
              <w:br/>
            </w:r>
            <w:r w:rsidRPr="003D3C61">
              <w:rPr>
                <w:rFonts w:ascii="Arial" w:hAnsi="Arial" w:cs="Arial"/>
                <w:sz w:val="16"/>
              </w:rPr>
              <w:t xml:space="preserve">- Lưu: VT, Cục HTQTCT </w:t>
            </w:r>
            <w:r w:rsidRPr="003D3C61">
              <w:rPr>
                <w:rFonts w:ascii="Arial" w:hAnsi="Arial" w:cs="Arial"/>
                <w:sz w:val="16"/>
                <w:szCs w:val="16"/>
              </w:rPr>
              <w:t>(TL).</w:t>
            </w:r>
          </w:p>
        </w:tc>
        <w:tc>
          <w:tcPr>
            <w:tcW w:w="4788" w:type="dxa"/>
          </w:tcPr>
          <w:p w14:paraId="54134A2C" w14:textId="77777777" w:rsidR="003D3C61" w:rsidRPr="003D3C61" w:rsidRDefault="003D3C61">
            <w:pPr>
              <w:spacing w:after="120"/>
              <w:jc w:val="center"/>
              <w:rPr>
                <w:rFonts w:ascii="Arial" w:hAnsi="Arial" w:cs="Arial"/>
                <w:b/>
                <w:sz w:val="20"/>
                <w:szCs w:val="20"/>
              </w:rPr>
            </w:pPr>
            <w:r w:rsidRPr="003D3C61">
              <w:rPr>
                <w:rFonts w:ascii="Arial" w:hAnsi="Arial" w:cs="Arial"/>
                <w:b/>
                <w:sz w:val="20"/>
                <w:szCs w:val="20"/>
              </w:rPr>
              <w:t>KT. BỘ TRƯỞNG</w:t>
            </w:r>
            <w:r w:rsidRPr="003D3C61">
              <w:rPr>
                <w:rFonts w:ascii="Arial" w:hAnsi="Arial" w:cs="Arial"/>
                <w:b/>
                <w:sz w:val="20"/>
                <w:szCs w:val="20"/>
              </w:rPr>
              <w:br/>
              <w:t>THỨ TRƯỞNG</w:t>
            </w:r>
            <w:r w:rsidRPr="003D3C61">
              <w:rPr>
                <w:rFonts w:ascii="Arial" w:hAnsi="Arial" w:cs="Arial"/>
                <w:b/>
                <w:sz w:val="20"/>
                <w:szCs w:val="20"/>
              </w:rPr>
              <w:br/>
            </w:r>
            <w:r w:rsidRPr="003D3C61">
              <w:rPr>
                <w:rFonts w:ascii="Arial" w:hAnsi="Arial" w:cs="Arial"/>
                <w:b/>
                <w:sz w:val="20"/>
                <w:szCs w:val="20"/>
              </w:rPr>
              <w:br/>
            </w:r>
            <w:r w:rsidRPr="003D3C61">
              <w:rPr>
                <w:rFonts w:ascii="Arial" w:hAnsi="Arial" w:cs="Arial"/>
                <w:b/>
                <w:sz w:val="20"/>
                <w:szCs w:val="20"/>
              </w:rPr>
              <w:br/>
            </w:r>
            <w:r w:rsidRPr="003D3C61">
              <w:rPr>
                <w:rFonts w:ascii="Arial" w:hAnsi="Arial" w:cs="Arial"/>
                <w:b/>
                <w:sz w:val="20"/>
                <w:szCs w:val="20"/>
              </w:rPr>
              <w:br/>
            </w:r>
            <w:r w:rsidRPr="003D3C61">
              <w:rPr>
                <w:rFonts w:ascii="Arial" w:hAnsi="Arial" w:cs="Arial"/>
                <w:b/>
                <w:sz w:val="20"/>
                <w:szCs w:val="20"/>
              </w:rPr>
              <w:br/>
              <w:t>Nguyễn Khánh Ngọc</w:t>
            </w:r>
          </w:p>
        </w:tc>
      </w:tr>
    </w:tbl>
    <w:p w14:paraId="4B50B13F" w14:textId="77777777" w:rsidR="00A4608D" w:rsidRPr="003D3C61" w:rsidRDefault="00A4608D" w:rsidP="003D3C61">
      <w:pPr>
        <w:autoSpaceDE w:val="0"/>
        <w:autoSpaceDN w:val="0"/>
        <w:adjustRightInd w:val="0"/>
        <w:spacing w:after="120"/>
        <w:rPr>
          <w:rFonts w:ascii="Arial" w:hAnsi="Arial" w:cs="Arial"/>
          <w:sz w:val="20"/>
          <w:szCs w:val="20"/>
        </w:rPr>
      </w:pPr>
    </w:p>
    <w:p w14:paraId="71AC9567" w14:textId="77777777" w:rsidR="003D3C61" w:rsidRPr="000E569E" w:rsidRDefault="000E569E" w:rsidP="000E569E">
      <w:pPr>
        <w:spacing w:after="120"/>
        <w:jc w:val="center"/>
        <w:rPr>
          <w:rFonts w:ascii="Arial" w:hAnsi="Arial" w:cs="Arial"/>
          <w:b/>
        </w:rPr>
      </w:pPr>
      <w:r>
        <w:rPr>
          <w:rFonts w:ascii="Arial" w:hAnsi="Arial" w:cs="Arial"/>
          <w:b/>
        </w:rPr>
        <w:t xml:space="preserve">PHỤ LỤC </w:t>
      </w:r>
    </w:p>
    <w:p w14:paraId="04EC8742" w14:textId="77777777" w:rsidR="003D3C61" w:rsidRPr="003D3C61" w:rsidRDefault="003D3C61" w:rsidP="003D3C61">
      <w:pPr>
        <w:spacing w:after="120"/>
        <w:jc w:val="center"/>
        <w:rPr>
          <w:rFonts w:ascii="Arial" w:hAnsi="Arial" w:cs="Arial"/>
          <w:i/>
          <w:sz w:val="20"/>
        </w:rPr>
      </w:pPr>
      <w:r w:rsidRPr="000E569E">
        <w:rPr>
          <w:rFonts w:ascii="Arial" w:hAnsi="Arial" w:cs="Arial"/>
          <w:bCs/>
          <w:iCs/>
          <w:sz w:val="20"/>
          <w:lang w:val="nl-NL"/>
        </w:rPr>
        <w:lastRenderedPageBreak/>
        <w:t xml:space="preserve">THỦ TỤC HÀNH CHÍNH MỚI BAN HÀNH; </w:t>
      </w:r>
      <w:r w:rsidRPr="000E569E">
        <w:rPr>
          <w:rFonts w:ascii="Arial" w:hAnsi="Arial" w:cs="Arial"/>
          <w:sz w:val="20"/>
        </w:rPr>
        <w:t xml:space="preserve">THỦ TỤC HÀNH CHÍNH ĐƯỢC SỬA ĐỔI, BỔ SUNG TRONG LĨNH VỰC HỘ TỊCH THỰC HIỆN TẠI CƠ QUAN ĐĂNG KÝ HỘ TỊCH THUỘC PHẠM VI CHỨC NĂNG QUẢN LÝ CỦA BỘ TƯ PHÁP </w:t>
      </w:r>
      <w:r w:rsidR="000E569E">
        <w:rPr>
          <w:rFonts w:ascii="Arial" w:hAnsi="Arial" w:cs="Arial"/>
          <w:bCs/>
          <w:iCs/>
          <w:sz w:val="20"/>
          <w:lang w:val="nl-NL"/>
        </w:rPr>
        <w:br/>
      </w:r>
      <w:r w:rsidRPr="003D3C61">
        <w:rPr>
          <w:rFonts w:ascii="Arial" w:hAnsi="Arial" w:cs="Arial"/>
          <w:i/>
          <w:sz w:val="20"/>
        </w:rPr>
        <w:t>(Ban hành kèm theo Quyết định số ......../QĐ-BTP ngày …../…../2022 của Bộ trưởng Bộ Tư pháp)</w:t>
      </w:r>
    </w:p>
    <w:p w14:paraId="010DA5C1" w14:textId="77777777" w:rsidR="003D3C61" w:rsidRPr="003D3C61" w:rsidRDefault="003D3C61" w:rsidP="003D3C61">
      <w:pPr>
        <w:spacing w:after="120"/>
        <w:rPr>
          <w:rFonts w:ascii="Arial" w:hAnsi="Arial" w:cs="Arial"/>
          <w:b/>
          <w:sz w:val="20"/>
        </w:rPr>
      </w:pPr>
      <w:r w:rsidRPr="003D3C61">
        <w:rPr>
          <w:rFonts w:ascii="Arial" w:hAnsi="Arial" w:cs="Arial"/>
          <w:b/>
          <w:sz w:val="20"/>
        </w:rPr>
        <w:t xml:space="preserve">PHẦN I. DANH MỤC THỦ TỤC HÀNH CHÍNH </w:t>
      </w:r>
    </w:p>
    <w:p w14:paraId="039C8820" w14:textId="77777777" w:rsidR="003D3C61" w:rsidRPr="003D3C61" w:rsidRDefault="003D3C61" w:rsidP="003D3C61">
      <w:pPr>
        <w:spacing w:after="120"/>
        <w:rPr>
          <w:rFonts w:ascii="Arial" w:hAnsi="Arial" w:cs="Arial"/>
          <w:b/>
          <w:sz w:val="20"/>
        </w:rPr>
      </w:pPr>
      <w:r w:rsidRPr="003D3C61">
        <w:rPr>
          <w:rFonts w:ascii="Arial" w:hAnsi="Arial" w:cs="Arial"/>
          <w:b/>
          <w:sz w:val="20"/>
        </w:rPr>
        <w:t>I. Danh mục thủ tục hành chính mới ban hành thuộc phạm vi chức năng quản lý của Bộ Tư pháp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782"/>
        <w:gridCol w:w="3889"/>
        <w:gridCol w:w="2322"/>
        <w:gridCol w:w="2621"/>
      </w:tblGrid>
      <w:tr w:rsidR="003D3C61" w:rsidRPr="003D3C61" w14:paraId="155CBA91" w14:textId="77777777">
        <w:tc>
          <w:tcPr>
            <w:tcW w:w="918" w:type="dxa"/>
            <w:shd w:val="clear" w:color="auto" w:fill="auto"/>
          </w:tcPr>
          <w:p w14:paraId="271EF125" w14:textId="77777777" w:rsidR="003D3C61" w:rsidRPr="003D3C61" w:rsidRDefault="003D3C61" w:rsidP="003D3C61">
            <w:pPr>
              <w:spacing w:after="120"/>
              <w:rPr>
                <w:rFonts w:ascii="Arial" w:hAnsi="Arial" w:cs="Arial"/>
                <w:b/>
                <w:sz w:val="20"/>
              </w:rPr>
            </w:pPr>
            <w:r w:rsidRPr="003D3C61">
              <w:rPr>
                <w:rFonts w:ascii="Arial" w:hAnsi="Arial" w:cs="Arial"/>
                <w:b/>
                <w:sz w:val="20"/>
              </w:rPr>
              <w:t>STT</w:t>
            </w:r>
          </w:p>
        </w:tc>
        <w:tc>
          <w:tcPr>
            <w:tcW w:w="6168" w:type="dxa"/>
            <w:shd w:val="clear" w:color="auto" w:fill="auto"/>
          </w:tcPr>
          <w:p w14:paraId="6915DC48" w14:textId="77777777" w:rsidR="003D3C61" w:rsidRPr="003D3C61" w:rsidRDefault="003D3C61" w:rsidP="003D3C61">
            <w:pPr>
              <w:spacing w:after="120"/>
              <w:jc w:val="center"/>
              <w:rPr>
                <w:rFonts w:ascii="Arial" w:hAnsi="Arial" w:cs="Arial"/>
                <w:b/>
                <w:sz w:val="20"/>
              </w:rPr>
            </w:pPr>
            <w:r w:rsidRPr="003D3C61">
              <w:rPr>
                <w:rFonts w:ascii="Arial" w:hAnsi="Arial" w:cs="Arial"/>
                <w:b/>
                <w:sz w:val="20"/>
              </w:rPr>
              <w:t>Tên thủ tục hành chính</w:t>
            </w:r>
          </w:p>
        </w:tc>
        <w:tc>
          <w:tcPr>
            <w:tcW w:w="3544" w:type="dxa"/>
            <w:shd w:val="clear" w:color="auto" w:fill="auto"/>
          </w:tcPr>
          <w:p w14:paraId="06B0ADC8" w14:textId="77777777" w:rsidR="003D3C61" w:rsidRPr="003D3C61" w:rsidRDefault="003D3C61" w:rsidP="003D3C61">
            <w:pPr>
              <w:spacing w:after="120"/>
              <w:jc w:val="center"/>
              <w:rPr>
                <w:rFonts w:ascii="Arial" w:hAnsi="Arial" w:cs="Arial"/>
                <w:b/>
                <w:sz w:val="20"/>
              </w:rPr>
            </w:pPr>
            <w:r w:rsidRPr="003D3C61">
              <w:rPr>
                <w:rFonts w:ascii="Arial" w:hAnsi="Arial" w:cs="Arial"/>
                <w:b/>
                <w:sz w:val="20"/>
              </w:rPr>
              <w:t>Lĩnh vực</w:t>
            </w:r>
          </w:p>
        </w:tc>
        <w:tc>
          <w:tcPr>
            <w:tcW w:w="3544" w:type="dxa"/>
            <w:shd w:val="clear" w:color="auto" w:fill="auto"/>
          </w:tcPr>
          <w:p w14:paraId="430797F0" w14:textId="77777777" w:rsidR="003D3C61" w:rsidRPr="003D3C61" w:rsidRDefault="003D3C61" w:rsidP="003D3C61">
            <w:pPr>
              <w:spacing w:after="120"/>
              <w:jc w:val="center"/>
              <w:rPr>
                <w:rFonts w:ascii="Arial" w:hAnsi="Arial" w:cs="Arial"/>
                <w:b/>
                <w:sz w:val="20"/>
              </w:rPr>
            </w:pPr>
            <w:r w:rsidRPr="003D3C61">
              <w:rPr>
                <w:rFonts w:ascii="Arial" w:hAnsi="Arial" w:cs="Arial"/>
                <w:b/>
                <w:sz w:val="20"/>
              </w:rPr>
              <w:t>Cơ quan thực hiện</w:t>
            </w:r>
          </w:p>
        </w:tc>
      </w:tr>
      <w:tr w:rsidR="003D3C61" w:rsidRPr="003D3C61" w14:paraId="142E0829" w14:textId="77777777">
        <w:tc>
          <w:tcPr>
            <w:tcW w:w="14174" w:type="dxa"/>
            <w:gridSpan w:val="4"/>
            <w:shd w:val="clear" w:color="auto" w:fill="auto"/>
          </w:tcPr>
          <w:p w14:paraId="216E0121" w14:textId="77777777" w:rsidR="003D3C61" w:rsidRPr="003D3C61" w:rsidRDefault="003D3C61" w:rsidP="003D3C61">
            <w:pPr>
              <w:spacing w:after="120"/>
              <w:rPr>
                <w:rFonts w:ascii="Arial" w:hAnsi="Arial" w:cs="Arial"/>
                <w:b/>
                <w:sz w:val="20"/>
              </w:rPr>
            </w:pPr>
            <w:r w:rsidRPr="003D3C61">
              <w:rPr>
                <w:rFonts w:ascii="Arial" w:hAnsi="Arial" w:cs="Arial"/>
                <w:b/>
                <w:bCs/>
                <w:sz w:val="20"/>
              </w:rPr>
              <w:t>A. Thủ tục hành chính thực hiện tại cơ quan quản lý Cơ sở dữ liệu hộ tịch điện tử</w:t>
            </w:r>
          </w:p>
        </w:tc>
      </w:tr>
      <w:tr w:rsidR="003D3C61" w:rsidRPr="003D3C61" w14:paraId="38017E10" w14:textId="77777777">
        <w:trPr>
          <w:trHeight w:val="1340"/>
        </w:trPr>
        <w:tc>
          <w:tcPr>
            <w:tcW w:w="918" w:type="dxa"/>
            <w:shd w:val="clear" w:color="auto" w:fill="auto"/>
          </w:tcPr>
          <w:p w14:paraId="44FBD713" w14:textId="77777777" w:rsidR="003D3C61" w:rsidRPr="003D3C61" w:rsidRDefault="003D3C61" w:rsidP="003D3C61">
            <w:pPr>
              <w:spacing w:after="120"/>
              <w:rPr>
                <w:rFonts w:ascii="Arial" w:hAnsi="Arial" w:cs="Arial"/>
                <w:sz w:val="20"/>
              </w:rPr>
            </w:pPr>
            <w:r w:rsidRPr="003D3C61">
              <w:rPr>
                <w:rFonts w:ascii="Arial" w:hAnsi="Arial" w:cs="Arial"/>
                <w:sz w:val="20"/>
              </w:rPr>
              <w:t>1</w:t>
            </w:r>
          </w:p>
        </w:tc>
        <w:tc>
          <w:tcPr>
            <w:tcW w:w="6168" w:type="dxa"/>
            <w:shd w:val="clear" w:color="auto" w:fill="auto"/>
          </w:tcPr>
          <w:p w14:paraId="0C76C700" w14:textId="77777777" w:rsidR="003D3C61" w:rsidRPr="003D3C61" w:rsidRDefault="003D3C61" w:rsidP="003D3C61">
            <w:pPr>
              <w:spacing w:after="120"/>
              <w:rPr>
                <w:rFonts w:ascii="Arial" w:hAnsi="Arial" w:cs="Arial"/>
                <w:sz w:val="20"/>
              </w:rPr>
            </w:pPr>
            <w:r w:rsidRPr="003D3C61">
              <w:rPr>
                <w:rFonts w:ascii="Arial" w:hAnsi="Arial" w:cs="Arial"/>
                <w:sz w:val="20"/>
              </w:rPr>
              <w:t>Thủ tục xác nhận thông tin hộ tịch</w:t>
            </w:r>
          </w:p>
        </w:tc>
        <w:tc>
          <w:tcPr>
            <w:tcW w:w="3544" w:type="dxa"/>
            <w:shd w:val="clear" w:color="auto" w:fill="auto"/>
          </w:tcPr>
          <w:p w14:paraId="43BD0F56" w14:textId="77777777" w:rsidR="003D3C61" w:rsidRPr="003D3C61" w:rsidRDefault="003D3C61" w:rsidP="003D3C61">
            <w:pPr>
              <w:spacing w:after="120"/>
              <w:rPr>
                <w:rFonts w:ascii="Arial" w:hAnsi="Arial" w:cs="Arial"/>
                <w:sz w:val="20"/>
              </w:rPr>
            </w:pPr>
            <w:r w:rsidRPr="003D3C61">
              <w:rPr>
                <w:rFonts w:ascii="Arial" w:hAnsi="Arial" w:cs="Arial"/>
                <w:sz w:val="20"/>
              </w:rPr>
              <w:t>Hộ tịch</w:t>
            </w:r>
          </w:p>
        </w:tc>
        <w:tc>
          <w:tcPr>
            <w:tcW w:w="3544" w:type="dxa"/>
            <w:shd w:val="clear" w:color="auto" w:fill="auto"/>
          </w:tcPr>
          <w:p w14:paraId="470222E5" w14:textId="77777777" w:rsidR="003D3C61" w:rsidRPr="003D3C61" w:rsidRDefault="003D3C61" w:rsidP="003D3C61">
            <w:pPr>
              <w:pStyle w:val="FootnoteText"/>
              <w:widowControl/>
              <w:spacing w:after="120"/>
              <w:rPr>
                <w:rFonts w:ascii="Arial" w:hAnsi="Arial" w:cs="Arial"/>
                <w:szCs w:val="24"/>
                <w:lang w:val="en-US"/>
              </w:rPr>
            </w:pPr>
            <w:r w:rsidRPr="003D3C61">
              <w:rPr>
                <w:rFonts w:ascii="Arial" w:hAnsi="Arial" w:cs="Arial"/>
                <w:color w:val="auto"/>
                <w:szCs w:val="24"/>
              </w:rPr>
              <w:t>Cơ quan quản lý</w:t>
            </w:r>
            <w:r w:rsidRPr="003D3C61">
              <w:rPr>
                <w:rFonts w:ascii="Arial" w:hAnsi="Arial" w:cs="Arial"/>
                <w:color w:val="auto"/>
                <w:szCs w:val="24"/>
                <w:lang w:val="en-US"/>
              </w:rPr>
              <w:t xml:space="preserve"> Cơ sở dữ liệu hộ tịch điện tử Q</w:t>
            </w:r>
            <w:r w:rsidRPr="003D3C61">
              <w:rPr>
                <w:rFonts w:ascii="Arial" w:hAnsi="Arial" w:cs="Arial"/>
                <w:szCs w:val="24"/>
                <w:lang w:val="en-US"/>
              </w:rPr>
              <w:t xml:space="preserve">uy định tại khoản 3 Điều 2 Nghị định số 87/2020/NĐ-CP ngày 28/7/2020 của Chính phủ </w:t>
            </w:r>
            <w:r w:rsidRPr="003D3C61">
              <w:rPr>
                <w:rFonts w:ascii="Arial" w:hAnsi="Arial" w:cs="Arial"/>
                <w:iCs/>
                <w:szCs w:val="24"/>
                <w:shd w:val="clear" w:color="auto" w:fill="FFFFFF"/>
              </w:rPr>
              <w:t>quy định về Cơ sở dữ liệu hộ tịch điện tử, đăng ký hộ tịch trực tuyến</w:t>
            </w:r>
            <w:r w:rsidRPr="003D3C61">
              <w:rPr>
                <w:rFonts w:ascii="Arial" w:hAnsi="Arial" w:cs="Arial"/>
                <w:iCs/>
                <w:szCs w:val="24"/>
                <w:shd w:val="clear" w:color="auto" w:fill="FFFFFF"/>
                <w:lang w:val="en-US"/>
              </w:rPr>
              <w:t xml:space="preserve"> </w:t>
            </w:r>
            <w:r w:rsidRPr="003D3C61">
              <w:rPr>
                <w:rFonts w:ascii="Arial" w:hAnsi="Arial" w:cs="Arial"/>
                <w:szCs w:val="24"/>
                <w:shd w:val="clear" w:color="auto" w:fill="FFFFFF"/>
                <w:lang w:val="en-US"/>
              </w:rPr>
              <w:t>(</w:t>
            </w:r>
            <w:r w:rsidRPr="003D3C61">
              <w:rPr>
                <w:rFonts w:ascii="Arial" w:hAnsi="Arial" w:cs="Arial"/>
                <w:szCs w:val="24"/>
                <w:shd w:val="clear" w:color="auto" w:fill="FFFFFF"/>
              </w:rPr>
              <w:t>Cơ quan đăng ký hộ tịch, Bộ Tư pháp, Sở Tư pháp các tỉnh, thành phố trực thuộc trung ương, Phòng Tư pháp các huyện, quận, thị xã, thành phố thuộc tỉnh, thành phố trực thuộc trung ương</w:t>
            </w:r>
            <w:r w:rsidRPr="003D3C61">
              <w:rPr>
                <w:rFonts w:ascii="Arial" w:hAnsi="Arial" w:cs="Arial"/>
                <w:szCs w:val="24"/>
                <w:shd w:val="clear" w:color="auto" w:fill="FFFFFF"/>
                <w:lang w:val="en-US"/>
              </w:rPr>
              <w:t>)</w:t>
            </w:r>
            <w:r w:rsidRPr="003D3C61">
              <w:rPr>
                <w:rFonts w:ascii="Arial" w:hAnsi="Arial" w:cs="Arial"/>
                <w:szCs w:val="24"/>
                <w:shd w:val="clear" w:color="auto" w:fill="FFFFFF"/>
              </w:rPr>
              <w:t>.</w:t>
            </w:r>
          </w:p>
        </w:tc>
      </w:tr>
    </w:tbl>
    <w:p w14:paraId="2C4E019B" w14:textId="77777777" w:rsidR="003D3C61" w:rsidRPr="003D3C61" w:rsidRDefault="003D3C61" w:rsidP="003D3C61">
      <w:pPr>
        <w:pStyle w:val="Bodytext20"/>
        <w:widowControl/>
        <w:shd w:val="clear" w:color="auto" w:fill="auto"/>
        <w:spacing w:after="120"/>
        <w:rPr>
          <w:rFonts w:ascii="Arial" w:hAnsi="Arial" w:cs="Arial"/>
          <w:b/>
          <w:sz w:val="20"/>
          <w:szCs w:val="24"/>
          <w:lang w:val="en-US"/>
        </w:rPr>
      </w:pPr>
      <w:r w:rsidRPr="003D3C61">
        <w:rPr>
          <w:rFonts w:ascii="Arial" w:hAnsi="Arial" w:cs="Arial"/>
          <w:b/>
          <w:sz w:val="20"/>
          <w:szCs w:val="24"/>
          <w:lang w:val="en-US"/>
        </w:rPr>
        <w:t>II. Danh mục thủ tục hành chính sửa đổi, bổ sung thuộc phạm vi chức năng quản lý của Bộ Tư pháp</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594"/>
        <w:gridCol w:w="1051"/>
        <w:gridCol w:w="1409"/>
        <w:gridCol w:w="4235"/>
        <w:gridCol w:w="927"/>
        <w:gridCol w:w="1398"/>
      </w:tblGrid>
      <w:tr w:rsidR="000E569E" w:rsidRPr="003D3C61" w14:paraId="42289D6D" w14:textId="77777777">
        <w:tc>
          <w:tcPr>
            <w:tcW w:w="302" w:type="pct"/>
            <w:shd w:val="clear" w:color="auto" w:fill="auto"/>
            <w:vAlign w:val="center"/>
          </w:tcPr>
          <w:p w14:paraId="47A07053"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b/>
                <w:bCs/>
                <w:i w:val="0"/>
                <w:sz w:val="20"/>
                <w:szCs w:val="24"/>
              </w:rPr>
              <w:t>STT</w:t>
            </w:r>
          </w:p>
        </w:tc>
        <w:tc>
          <w:tcPr>
            <w:tcW w:w="534" w:type="pct"/>
            <w:shd w:val="clear" w:color="auto" w:fill="auto"/>
            <w:vAlign w:val="center"/>
          </w:tcPr>
          <w:p w14:paraId="7101F1E5"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b/>
                <w:bCs/>
                <w:i w:val="0"/>
                <w:sz w:val="20"/>
                <w:szCs w:val="24"/>
              </w:rPr>
              <w:t>Số hồ sơ TTHC</w:t>
            </w:r>
          </w:p>
        </w:tc>
        <w:tc>
          <w:tcPr>
            <w:tcW w:w="738" w:type="pct"/>
            <w:shd w:val="clear" w:color="auto" w:fill="auto"/>
            <w:vAlign w:val="center"/>
          </w:tcPr>
          <w:p w14:paraId="72A9E4E9"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lang w:val="en-US"/>
              </w:rPr>
            </w:pPr>
            <w:r w:rsidRPr="003D3C61">
              <w:rPr>
                <w:rFonts w:ascii="Arial" w:hAnsi="Arial" w:cs="Arial"/>
                <w:b/>
                <w:bCs/>
                <w:i w:val="0"/>
                <w:sz w:val="20"/>
                <w:szCs w:val="24"/>
              </w:rPr>
              <w:t>Tên thủ tục hành chính</w:t>
            </w:r>
            <w:r w:rsidRPr="003D3C61">
              <w:rPr>
                <w:rFonts w:ascii="Arial" w:hAnsi="Arial" w:cs="Arial"/>
                <w:b/>
                <w:bCs/>
                <w:i w:val="0"/>
                <w:sz w:val="20"/>
                <w:szCs w:val="24"/>
                <w:lang w:val="en-US"/>
              </w:rPr>
              <w:t xml:space="preserve"> trực tuyến</w:t>
            </w:r>
          </w:p>
        </w:tc>
        <w:tc>
          <w:tcPr>
            <w:tcW w:w="2207" w:type="pct"/>
            <w:shd w:val="clear" w:color="auto" w:fill="auto"/>
            <w:vAlign w:val="center"/>
          </w:tcPr>
          <w:p w14:paraId="7ABFAF42"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lang w:val="en-US"/>
              </w:rPr>
            </w:pPr>
            <w:r w:rsidRPr="003D3C61">
              <w:rPr>
                <w:rFonts w:ascii="Arial" w:hAnsi="Arial" w:cs="Arial"/>
                <w:b/>
                <w:bCs/>
                <w:i w:val="0"/>
                <w:sz w:val="20"/>
                <w:szCs w:val="24"/>
              </w:rPr>
              <w:t xml:space="preserve">Tên VBQPPL quy định nội dung </w:t>
            </w:r>
            <w:r w:rsidRPr="003D3C61">
              <w:rPr>
                <w:rFonts w:ascii="Arial" w:hAnsi="Arial" w:cs="Arial"/>
                <w:b/>
                <w:bCs/>
                <w:i w:val="0"/>
                <w:sz w:val="20"/>
                <w:szCs w:val="24"/>
                <w:lang w:val="en-US"/>
              </w:rPr>
              <w:t>sửa đổi, bổ sung</w:t>
            </w:r>
          </w:p>
        </w:tc>
        <w:tc>
          <w:tcPr>
            <w:tcW w:w="487" w:type="pct"/>
            <w:shd w:val="clear" w:color="auto" w:fill="auto"/>
            <w:vAlign w:val="center"/>
          </w:tcPr>
          <w:p w14:paraId="26B3777B"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b/>
                <w:bCs/>
                <w:i w:val="0"/>
                <w:sz w:val="20"/>
                <w:szCs w:val="24"/>
              </w:rPr>
              <w:t>Lĩnh vực</w:t>
            </w:r>
          </w:p>
        </w:tc>
        <w:tc>
          <w:tcPr>
            <w:tcW w:w="732" w:type="pct"/>
            <w:shd w:val="clear" w:color="auto" w:fill="auto"/>
            <w:vAlign w:val="center"/>
          </w:tcPr>
          <w:p w14:paraId="4DFB70F1"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b/>
                <w:bCs/>
                <w:i w:val="0"/>
                <w:sz w:val="20"/>
                <w:szCs w:val="24"/>
              </w:rPr>
              <w:t>Cơ quan thực hiện</w:t>
            </w:r>
          </w:p>
        </w:tc>
      </w:tr>
      <w:tr w:rsidR="003D3C61" w:rsidRPr="003D3C61" w14:paraId="585BCAEE" w14:textId="77777777">
        <w:tc>
          <w:tcPr>
            <w:tcW w:w="5000" w:type="pct"/>
            <w:gridSpan w:val="6"/>
            <w:shd w:val="clear" w:color="auto" w:fill="auto"/>
            <w:vAlign w:val="center"/>
          </w:tcPr>
          <w:p w14:paraId="2B2C2A34" w14:textId="77777777" w:rsidR="003D3C61" w:rsidRPr="003D3C61" w:rsidRDefault="003D3C61" w:rsidP="003D3C61">
            <w:pPr>
              <w:spacing w:after="120"/>
              <w:rPr>
                <w:rFonts w:ascii="Arial" w:hAnsi="Arial" w:cs="Arial"/>
                <w:sz w:val="20"/>
              </w:rPr>
            </w:pPr>
            <w:r w:rsidRPr="003D3C61">
              <w:rPr>
                <w:rFonts w:ascii="Arial" w:hAnsi="Arial" w:cs="Arial"/>
                <w:b/>
                <w:bCs/>
                <w:sz w:val="20"/>
              </w:rPr>
              <w:t>A. Thủ tục hành chính cấp huyện</w:t>
            </w:r>
          </w:p>
        </w:tc>
      </w:tr>
      <w:tr w:rsidR="000E569E" w:rsidRPr="003D3C61" w14:paraId="213FBB05" w14:textId="77777777">
        <w:tc>
          <w:tcPr>
            <w:tcW w:w="302" w:type="pct"/>
            <w:shd w:val="clear" w:color="auto" w:fill="auto"/>
            <w:vAlign w:val="center"/>
          </w:tcPr>
          <w:p w14:paraId="5484F596"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1</w:t>
            </w:r>
          </w:p>
        </w:tc>
        <w:tc>
          <w:tcPr>
            <w:tcW w:w="534" w:type="pct"/>
            <w:shd w:val="clear" w:color="auto" w:fill="auto"/>
            <w:vAlign w:val="center"/>
          </w:tcPr>
          <w:p w14:paraId="0BCE4F4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2.000528</w:t>
            </w:r>
          </w:p>
        </w:tc>
        <w:tc>
          <w:tcPr>
            <w:tcW w:w="738" w:type="pct"/>
            <w:shd w:val="clear" w:color="auto" w:fill="auto"/>
            <w:vAlign w:val="center"/>
          </w:tcPr>
          <w:p w14:paraId="04C39A0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khai sinh có yếu tố nước</w:t>
            </w:r>
            <w:r w:rsidRPr="003D3C61">
              <w:rPr>
                <w:rFonts w:ascii="Arial" w:hAnsi="Arial" w:cs="Arial"/>
                <w:i w:val="0"/>
                <w:sz w:val="20"/>
                <w:szCs w:val="24"/>
                <w:lang w:val="en-US"/>
              </w:rPr>
              <w:t xml:space="preserve"> </w:t>
            </w:r>
            <w:r w:rsidRPr="003D3C61">
              <w:rPr>
                <w:rFonts w:ascii="Arial" w:hAnsi="Arial" w:cs="Arial"/>
                <w:i w:val="0"/>
                <w:sz w:val="20"/>
                <w:szCs w:val="24"/>
              </w:rPr>
              <w:t>ngoài</w:t>
            </w:r>
          </w:p>
          <w:p w14:paraId="5EF8CC78" w14:textId="77777777" w:rsidR="003D3C61" w:rsidRPr="003D3C61" w:rsidRDefault="003D3C61" w:rsidP="003D3C61">
            <w:pPr>
              <w:pStyle w:val="BodyText"/>
              <w:widowControl/>
              <w:spacing w:after="120" w:line="240" w:lineRule="auto"/>
              <w:ind w:firstLine="0"/>
              <w:rPr>
                <w:rFonts w:ascii="Arial" w:hAnsi="Arial" w:cs="Arial"/>
                <w:i w:val="0"/>
                <w:sz w:val="20"/>
                <w:szCs w:val="24"/>
                <w:lang w:val="en-US"/>
              </w:rPr>
            </w:pPr>
          </w:p>
        </w:tc>
        <w:tc>
          <w:tcPr>
            <w:tcW w:w="2207" w:type="pct"/>
            <w:shd w:val="clear" w:color="auto" w:fill="auto"/>
            <w:vAlign w:val="center"/>
          </w:tcPr>
          <w:p w14:paraId="09C8EDD7"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7C590733"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7E763545" w14:textId="77777777" w:rsidR="003D3C61" w:rsidRPr="003D3C61" w:rsidRDefault="003D3C61" w:rsidP="003D3C61">
            <w:pPr>
              <w:spacing w:after="120"/>
              <w:rPr>
                <w:rFonts w:ascii="Arial" w:hAnsi="Arial" w:cs="Arial"/>
                <w:i/>
                <w:sz w:val="20"/>
                <w:szCs w:val="28"/>
                <w:lang w:val="nl-NL"/>
              </w:rPr>
            </w:pPr>
            <w:r w:rsidRPr="003D3C61">
              <w:rPr>
                <w:rFonts w:ascii="Arial" w:hAnsi="Arial" w:cs="Arial"/>
                <w:sz w:val="20"/>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17E6A11D"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05BF918E"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7E32490B" w14:textId="77777777">
        <w:tc>
          <w:tcPr>
            <w:tcW w:w="302" w:type="pct"/>
            <w:shd w:val="clear" w:color="auto" w:fill="auto"/>
            <w:vAlign w:val="center"/>
          </w:tcPr>
          <w:p w14:paraId="24F67EC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2</w:t>
            </w:r>
          </w:p>
        </w:tc>
        <w:tc>
          <w:tcPr>
            <w:tcW w:w="534" w:type="pct"/>
            <w:shd w:val="clear" w:color="auto" w:fill="auto"/>
            <w:vAlign w:val="center"/>
          </w:tcPr>
          <w:p w14:paraId="1F69F7C7"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2.000806</w:t>
            </w:r>
          </w:p>
        </w:tc>
        <w:tc>
          <w:tcPr>
            <w:tcW w:w="738" w:type="pct"/>
            <w:shd w:val="clear" w:color="auto" w:fill="auto"/>
            <w:vAlign w:val="center"/>
          </w:tcPr>
          <w:p w14:paraId="3F534737"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kết hôn có yếu tố nước ngoài</w:t>
            </w:r>
            <w:r w:rsidRPr="003D3C61">
              <w:rPr>
                <w:rFonts w:ascii="Arial" w:hAnsi="Arial" w:cs="Arial"/>
                <w:i w:val="0"/>
                <w:sz w:val="20"/>
                <w:szCs w:val="24"/>
                <w:lang w:val="en-US"/>
              </w:rPr>
              <w:t xml:space="preserve"> </w:t>
            </w:r>
          </w:p>
        </w:tc>
        <w:tc>
          <w:tcPr>
            <w:tcW w:w="2207" w:type="pct"/>
            <w:shd w:val="clear" w:color="auto" w:fill="auto"/>
            <w:vAlign w:val="center"/>
          </w:tcPr>
          <w:p w14:paraId="78DFCC1D"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3CA66B26"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76958F6"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7F86AC21"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6C867B3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1AA5DE47" w14:textId="77777777">
        <w:tc>
          <w:tcPr>
            <w:tcW w:w="302" w:type="pct"/>
            <w:shd w:val="clear" w:color="auto" w:fill="auto"/>
            <w:vAlign w:val="center"/>
          </w:tcPr>
          <w:p w14:paraId="6A29174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3</w:t>
            </w:r>
          </w:p>
        </w:tc>
        <w:tc>
          <w:tcPr>
            <w:tcW w:w="534" w:type="pct"/>
            <w:shd w:val="clear" w:color="auto" w:fill="auto"/>
            <w:vAlign w:val="center"/>
          </w:tcPr>
          <w:p w14:paraId="456E77AD"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1.001766</w:t>
            </w:r>
          </w:p>
        </w:tc>
        <w:tc>
          <w:tcPr>
            <w:tcW w:w="738" w:type="pct"/>
            <w:shd w:val="clear" w:color="auto" w:fill="auto"/>
            <w:vAlign w:val="center"/>
          </w:tcPr>
          <w:p w14:paraId="39F1F7DF"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khai tử có yếu tố nước ngoài</w:t>
            </w:r>
          </w:p>
        </w:tc>
        <w:tc>
          <w:tcPr>
            <w:tcW w:w="2207" w:type="pct"/>
            <w:shd w:val="clear" w:color="auto" w:fill="auto"/>
            <w:vAlign w:val="center"/>
          </w:tcPr>
          <w:p w14:paraId="12BEFF8E"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445EA062"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7D3BB979"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77474A0B"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04F0883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2BB75D3B" w14:textId="77777777">
        <w:tc>
          <w:tcPr>
            <w:tcW w:w="302" w:type="pct"/>
            <w:shd w:val="clear" w:color="auto" w:fill="auto"/>
            <w:vAlign w:val="center"/>
          </w:tcPr>
          <w:p w14:paraId="684D03C9"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4</w:t>
            </w:r>
          </w:p>
        </w:tc>
        <w:tc>
          <w:tcPr>
            <w:tcW w:w="534" w:type="pct"/>
            <w:shd w:val="clear" w:color="auto" w:fill="auto"/>
            <w:vAlign w:val="center"/>
          </w:tcPr>
          <w:p w14:paraId="6D97267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2.000779</w:t>
            </w:r>
          </w:p>
        </w:tc>
        <w:tc>
          <w:tcPr>
            <w:tcW w:w="738" w:type="pct"/>
            <w:shd w:val="clear" w:color="auto" w:fill="auto"/>
            <w:vAlign w:val="center"/>
          </w:tcPr>
          <w:p w14:paraId="5AAC5589"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nhận cha, mẹ, con có yếu tố nước ngoài</w:t>
            </w:r>
            <w:r w:rsidRPr="003D3C61">
              <w:rPr>
                <w:rFonts w:ascii="Arial" w:hAnsi="Arial" w:cs="Arial"/>
                <w:i w:val="0"/>
                <w:sz w:val="20"/>
                <w:szCs w:val="24"/>
                <w:lang w:val="en-US"/>
              </w:rPr>
              <w:t xml:space="preserve"> </w:t>
            </w:r>
          </w:p>
        </w:tc>
        <w:tc>
          <w:tcPr>
            <w:tcW w:w="2207" w:type="pct"/>
            <w:shd w:val="clear" w:color="auto" w:fill="auto"/>
            <w:vAlign w:val="center"/>
          </w:tcPr>
          <w:p w14:paraId="205A5797"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44DF0822"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3B47D6BF"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4E06216C"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5C3D0360"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6A164DA6" w14:textId="77777777">
        <w:tc>
          <w:tcPr>
            <w:tcW w:w="302" w:type="pct"/>
            <w:shd w:val="clear" w:color="auto" w:fill="auto"/>
            <w:vAlign w:val="center"/>
          </w:tcPr>
          <w:p w14:paraId="348074BB"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eastAsia="en-US" w:bidi="en-US"/>
              </w:rPr>
            </w:pPr>
            <w:r w:rsidRPr="003D3C61">
              <w:rPr>
                <w:rFonts w:ascii="Arial" w:hAnsi="Arial" w:cs="Arial"/>
                <w:i w:val="0"/>
                <w:sz w:val="20"/>
                <w:szCs w:val="24"/>
                <w:lang w:val="en-US" w:eastAsia="en-US" w:bidi="en-US"/>
              </w:rPr>
              <w:t>5</w:t>
            </w:r>
          </w:p>
        </w:tc>
        <w:tc>
          <w:tcPr>
            <w:tcW w:w="534" w:type="pct"/>
            <w:shd w:val="clear" w:color="auto" w:fill="auto"/>
            <w:vAlign w:val="center"/>
          </w:tcPr>
          <w:p w14:paraId="3F0AEAA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1.001695</w:t>
            </w:r>
          </w:p>
        </w:tc>
        <w:tc>
          <w:tcPr>
            <w:tcW w:w="738" w:type="pct"/>
            <w:shd w:val="clear" w:color="auto" w:fill="auto"/>
            <w:vAlign w:val="center"/>
          </w:tcPr>
          <w:p w14:paraId="20D99FEE"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Đăng ký khai sinh kết hợp đăng ký nhận cha, mẹ, con có yếu tố nước ngoài</w:t>
            </w:r>
          </w:p>
        </w:tc>
        <w:tc>
          <w:tcPr>
            <w:tcW w:w="2207" w:type="pct"/>
            <w:shd w:val="clear" w:color="auto" w:fill="auto"/>
            <w:vAlign w:val="center"/>
          </w:tcPr>
          <w:p w14:paraId="57D91FF6" w14:textId="77777777" w:rsidR="003D3C61" w:rsidRPr="003D3C61" w:rsidRDefault="003D3C61" w:rsidP="003D3C61">
            <w:pPr>
              <w:spacing w:after="120"/>
              <w:rPr>
                <w:rFonts w:ascii="Arial" w:hAnsi="Arial" w:cs="Arial"/>
                <w:sz w:val="20"/>
                <w:lang w:val="nl-NL"/>
              </w:rPr>
            </w:pPr>
            <w:r w:rsidRPr="003D3C61">
              <w:rPr>
                <w:rFonts w:ascii="Arial" w:hAnsi="Arial" w:cs="Arial"/>
                <w:sz w:val="20"/>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3FAC0A8A"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461D38B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UBND cấp huyện</w:t>
            </w:r>
          </w:p>
        </w:tc>
      </w:tr>
      <w:tr w:rsidR="000E569E" w:rsidRPr="003D3C61" w14:paraId="5DE11B54" w14:textId="77777777">
        <w:tc>
          <w:tcPr>
            <w:tcW w:w="302" w:type="pct"/>
            <w:shd w:val="clear" w:color="auto" w:fill="auto"/>
            <w:vAlign w:val="center"/>
          </w:tcPr>
          <w:p w14:paraId="74ADD2D6"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6</w:t>
            </w:r>
          </w:p>
        </w:tc>
        <w:tc>
          <w:tcPr>
            <w:tcW w:w="534" w:type="pct"/>
            <w:shd w:val="clear" w:color="auto" w:fill="auto"/>
            <w:vAlign w:val="center"/>
          </w:tcPr>
          <w:p w14:paraId="4B7E4D6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1.001669</w:t>
            </w:r>
          </w:p>
        </w:tc>
        <w:tc>
          <w:tcPr>
            <w:tcW w:w="738" w:type="pct"/>
            <w:shd w:val="clear" w:color="auto" w:fill="auto"/>
            <w:vAlign w:val="center"/>
          </w:tcPr>
          <w:p w14:paraId="476C7DC0"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giám hộ có yếu tố nước ngoài</w:t>
            </w:r>
          </w:p>
        </w:tc>
        <w:tc>
          <w:tcPr>
            <w:tcW w:w="2207" w:type="pct"/>
            <w:shd w:val="clear" w:color="auto" w:fill="auto"/>
            <w:vAlign w:val="center"/>
          </w:tcPr>
          <w:p w14:paraId="282108F7"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1661B9E2"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3E24D7E3"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267AEF91"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554547D2"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322B6445" w14:textId="77777777">
        <w:tc>
          <w:tcPr>
            <w:tcW w:w="302" w:type="pct"/>
            <w:shd w:val="clear" w:color="auto" w:fill="auto"/>
            <w:vAlign w:val="center"/>
          </w:tcPr>
          <w:p w14:paraId="1FE24FC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7</w:t>
            </w:r>
          </w:p>
        </w:tc>
        <w:tc>
          <w:tcPr>
            <w:tcW w:w="534" w:type="pct"/>
            <w:shd w:val="clear" w:color="auto" w:fill="auto"/>
            <w:vAlign w:val="center"/>
          </w:tcPr>
          <w:p w14:paraId="481ADB6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2.000756</w:t>
            </w:r>
          </w:p>
        </w:tc>
        <w:tc>
          <w:tcPr>
            <w:tcW w:w="738" w:type="pct"/>
            <w:shd w:val="clear" w:color="auto" w:fill="auto"/>
            <w:vAlign w:val="center"/>
          </w:tcPr>
          <w:p w14:paraId="49601061"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chấm dứt giám hộ có yếu tố nước ngoài</w:t>
            </w:r>
          </w:p>
        </w:tc>
        <w:tc>
          <w:tcPr>
            <w:tcW w:w="2207" w:type="pct"/>
            <w:shd w:val="clear" w:color="auto" w:fill="auto"/>
            <w:vAlign w:val="center"/>
          </w:tcPr>
          <w:p w14:paraId="05612CCA"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7BFFE2CC"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22ACACC3"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556C8A08"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3FF842E7"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292A4AD5" w14:textId="77777777">
        <w:tc>
          <w:tcPr>
            <w:tcW w:w="302" w:type="pct"/>
            <w:shd w:val="clear" w:color="auto" w:fill="auto"/>
            <w:vAlign w:val="center"/>
          </w:tcPr>
          <w:p w14:paraId="45B2886D"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8</w:t>
            </w:r>
          </w:p>
        </w:tc>
        <w:tc>
          <w:tcPr>
            <w:tcW w:w="534" w:type="pct"/>
            <w:shd w:val="clear" w:color="auto" w:fill="auto"/>
            <w:vAlign w:val="center"/>
          </w:tcPr>
          <w:p w14:paraId="6D28A3DF"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2.000748</w:t>
            </w:r>
          </w:p>
        </w:tc>
        <w:tc>
          <w:tcPr>
            <w:tcW w:w="738" w:type="pct"/>
            <w:shd w:val="clear" w:color="auto" w:fill="auto"/>
            <w:vAlign w:val="center"/>
          </w:tcPr>
          <w:p w14:paraId="4B239FE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Thay đổi, cải chính, bổ sung thông tin hộ tịch, xác định lại dân tộc</w:t>
            </w:r>
          </w:p>
        </w:tc>
        <w:tc>
          <w:tcPr>
            <w:tcW w:w="2207" w:type="pct"/>
            <w:shd w:val="clear" w:color="auto" w:fill="auto"/>
            <w:vAlign w:val="center"/>
          </w:tcPr>
          <w:p w14:paraId="30B9CDAA"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6313B272"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05B1A864"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0B95CA2A"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0C796BD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2E8DE0DB" w14:textId="77777777">
        <w:tc>
          <w:tcPr>
            <w:tcW w:w="302" w:type="pct"/>
            <w:shd w:val="clear" w:color="auto" w:fill="auto"/>
            <w:vAlign w:val="center"/>
          </w:tcPr>
          <w:p w14:paraId="5685844D"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9</w:t>
            </w:r>
          </w:p>
        </w:tc>
        <w:tc>
          <w:tcPr>
            <w:tcW w:w="534" w:type="pct"/>
            <w:shd w:val="clear" w:color="auto" w:fill="auto"/>
            <w:vAlign w:val="center"/>
          </w:tcPr>
          <w:p w14:paraId="5B315D4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2.002189</w:t>
            </w:r>
          </w:p>
        </w:tc>
        <w:tc>
          <w:tcPr>
            <w:tcW w:w="738" w:type="pct"/>
            <w:shd w:val="clear" w:color="auto" w:fill="auto"/>
            <w:vAlign w:val="center"/>
          </w:tcPr>
          <w:p w14:paraId="0FD46EC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Ghi vào sổ hộ tịch việc kết hôn của công dân Việt Nam đã được giải quyết tại cơ quan có thẩm quyền của nước ngoài</w:t>
            </w:r>
          </w:p>
        </w:tc>
        <w:tc>
          <w:tcPr>
            <w:tcW w:w="2207" w:type="pct"/>
            <w:shd w:val="clear" w:color="auto" w:fill="auto"/>
            <w:vAlign w:val="center"/>
          </w:tcPr>
          <w:p w14:paraId="63AB4134"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3BF15177"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33CF1973"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2B1014BD"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22F866D6"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1273158C" w14:textId="77777777">
        <w:tc>
          <w:tcPr>
            <w:tcW w:w="302" w:type="pct"/>
            <w:shd w:val="clear" w:color="auto" w:fill="auto"/>
            <w:vAlign w:val="center"/>
          </w:tcPr>
          <w:p w14:paraId="13F8057B"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10</w:t>
            </w:r>
          </w:p>
        </w:tc>
        <w:tc>
          <w:tcPr>
            <w:tcW w:w="534" w:type="pct"/>
            <w:shd w:val="clear" w:color="auto" w:fill="auto"/>
            <w:vAlign w:val="center"/>
          </w:tcPr>
          <w:p w14:paraId="2CF703F2"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2.000554</w:t>
            </w:r>
          </w:p>
        </w:tc>
        <w:tc>
          <w:tcPr>
            <w:tcW w:w="738" w:type="pct"/>
            <w:shd w:val="clear" w:color="auto" w:fill="auto"/>
            <w:vAlign w:val="center"/>
          </w:tcPr>
          <w:p w14:paraId="1B5F209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Ghi vào sổ hộ tịch việc ly hôn,</w:t>
            </w:r>
            <w:r w:rsidRPr="003D3C61">
              <w:rPr>
                <w:rFonts w:ascii="Arial" w:hAnsi="Arial" w:cs="Arial"/>
                <w:i w:val="0"/>
                <w:sz w:val="20"/>
                <w:szCs w:val="24"/>
                <w:lang w:val="en-US"/>
              </w:rPr>
              <w:t xml:space="preserve"> </w:t>
            </w:r>
            <w:r w:rsidRPr="003D3C61">
              <w:rPr>
                <w:rFonts w:ascii="Arial" w:hAnsi="Arial" w:cs="Arial"/>
                <w:i w:val="0"/>
                <w:sz w:val="20"/>
                <w:szCs w:val="24"/>
              </w:rPr>
              <w:t>hủy việc kết hôn của công dân Việt Nam đã được giải quyết tại cơ quan có thẩm quyền của nước ngoài</w:t>
            </w:r>
          </w:p>
        </w:tc>
        <w:tc>
          <w:tcPr>
            <w:tcW w:w="2207" w:type="pct"/>
            <w:shd w:val="clear" w:color="auto" w:fill="auto"/>
            <w:vAlign w:val="center"/>
          </w:tcPr>
          <w:p w14:paraId="2B726493"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5E8930D2"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022C4D3"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60E5B901"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67F739D9"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69D8078B" w14:textId="77777777">
        <w:tc>
          <w:tcPr>
            <w:tcW w:w="302" w:type="pct"/>
            <w:shd w:val="clear" w:color="auto" w:fill="auto"/>
            <w:vAlign w:val="center"/>
          </w:tcPr>
          <w:p w14:paraId="640E5BE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11</w:t>
            </w:r>
          </w:p>
        </w:tc>
        <w:tc>
          <w:tcPr>
            <w:tcW w:w="534" w:type="pct"/>
            <w:shd w:val="clear" w:color="auto" w:fill="auto"/>
            <w:vAlign w:val="center"/>
          </w:tcPr>
          <w:p w14:paraId="15E95231"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2.000547</w:t>
            </w:r>
          </w:p>
        </w:tc>
        <w:tc>
          <w:tcPr>
            <w:tcW w:w="738" w:type="pct"/>
            <w:shd w:val="clear" w:color="auto" w:fill="auto"/>
            <w:vAlign w:val="center"/>
          </w:tcPr>
          <w:p w14:paraId="3302D30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2207" w:type="pct"/>
            <w:shd w:val="clear" w:color="auto" w:fill="auto"/>
            <w:vAlign w:val="center"/>
          </w:tcPr>
          <w:p w14:paraId="0E669A59"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113C03E7"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466E77E7"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16FAC198"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2CE1B48B"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32B22B94" w14:textId="77777777">
        <w:tc>
          <w:tcPr>
            <w:tcW w:w="302" w:type="pct"/>
            <w:shd w:val="clear" w:color="auto" w:fill="auto"/>
            <w:vAlign w:val="center"/>
          </w:tcPr>
          <w:p w14:paraId="1FA6518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12</w:t>
            </w:r>
          </w:p>
        </w:tc>
        <w:tc>
          <w:tcPr>
            <w:tcW w:w="534" w:type="pct"/>
            <w:shd w:val="clear" w:color="auto" w:fill="auto"/>
            <w:vAlign w:val="center"/>
          </w:tcPr>
          <w:p w14:paraId="4A92E02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2.000522</w:t>
            </w:r>
          </w:p>
        </w:tc>
        <w:tc>
          <w:tcPr>
            <w:tcW w:w="738" w:type="pct"/>
            <w:shd w:val="clear" w:color="auto" w:fill="auto"/>
            <w:vAlign w:val="center"/>
          </w:tcPr>
          <w:p w14:paraId="7FADAA1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lại khai sinh có yếu tố nước ngoài</w:t>
            </w:r>
          </w:p>
        </w:tc>
        <w:tc>
          <w:tcPr>
            <w:tcW w:w="2207" w:type="pct"/>
            <w:shd w:val="clear" w:color="auto" w:fill="auto"/>
            <w:vAlign w:val="center"/>
          </w:tcPr>
          <w:p w14:paraId="4462BBC6"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1ACA742C"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63D77C45"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5CC75D6C"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6757E9D3"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72055499" w14:textId="77777777">
        <w:tc>
          <w:tcPr>
            <w:tcW w:w="302" w:type="pct"/>
            <w:shd w:val="clear" w:color="auto" w:fill="auto"/>
            <w:vAlign w:val="center"/>
          </w:tcPr>
          <w:p w14:paraId="783EA421"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13</w:t>
            </w:r>
          </w:p>
        </w:tc>
        <w:tc>
          <w:tcPr>
            <w:tcW w:w="534" w:type="pct"/>
            <w:shd w:val="clear" w:color="auto" w:fill="auto"/>
            <w:vAlign w:val="center"/>
          </w:tcPr>
          <w:p w14:paraId="162B7E40"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1.000893</w:t>
            </w:r>
          </w:p>
        </w:tc>
        <w:tc>
          <w:tcPr>
            <w:tcW w:w="738" w:type="pct"/>
            <w:shd w:val="clear" w:color="auto" w:fill="auto"/>
            <w:vAlign w:val="center"/>
          </w:tcPr>
          <w:p w14:paraId="1D972542"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Đăng ký khai sinh có yếu tố nước ngoài cho người đã có hồ sơ, giấy tờ cá nhân</w:t>
            </w:r>
            <w:r w:rsidRPr="003D3C61">
              <w:rPr>
                <w:rFonts w:ascii="Arial" w:hAnsi="Arial" w:cs="Arial"/>
                <w:i w:val="0"/>
                <w:sz w:val="20"/>
                <w:szCs w:val="24"/>
                <w:lang w:val="en-US"/>
              </w:rPr>
              <w:t xml:space="preserve"> </w:t>
            </w:r>
          </w:p>
        </w:tc>
        <w:tc>
          <w:tcPr>
            <w:tcW w:w="2207" w:type="pct"/>
            <w:shd w:val="clear" w:color="auto" w:fill="auto"/>
            <w:vAlign w:val="center"/>
          </w:tcPr>
          <w:p w14:paraId="4A7D1DCE"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3CED56F5"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782DB6CA"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0CCA4FA8"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485EA5A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45A127C9" w14:textId="77777777">
        <w:tc>
          <w:tcPr>
            <w:tcW w:w="302" w:type="pct"/>
            <w:shd w:val="clear" w:color="auto" w:fill="auto"/>
            <w:vAlign w:val="center"/>
          </w:tcPr>
          <w:p w14:paraId="518B717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14</w:t>
            </w:r>
          </w:p>
        </w:tc>
        <w:tc>
          <w:tcPr>
            <w:tcW w:w="534" w:type="pct"/>
            <w:shd w:val="clear" w:color="auto" w:fill="auto"/>
            <w:vAlign w:val="center"/>
          </w:tcPr>
          <w:p w14:paraId="6D8D7E4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2.000513</w:t>
            </w:r>
          </w:p>
        </w:tc>
        <w:tc>
          <w:tcPr>
            <w:tcW w:w="738" w:type="pct"/>
            <w:shd w:val="clear" w:color="auto" w:fill="auto"/>
            <w:vAlign w:val="center"/>
          </w:tcPr>
          <w:p w14:paraId="683280FF"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lại kết hôn có yếu tố nước ngoài</w:t>
            </w:r>
          </w:p>
        </w:tc>
        <w:tc>
          <w:tcPr>
            <w:tcW w:w="2207" w:type="pct"/>
            <w:shd w:val="clear" w:color="auto" w:fill="auto"/>
            <w:vAlign w:val="center"/>
          </w:tcPr>
          <w:p w14:paraId="748BA5C1"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2C62C544"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643687C2"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1B031750"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60A218E0"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0E569E" w:rsidRPr="003D3C61" w14:paraId="11B1E789" w14:textId="77777777">
        <w:tc>
          <w:tcPr>
            <w:tcW w:w="302" w:type="pct"/>
            <w:shd w:val="clear" w:color="auto" w:fill="auto"/>
            <w:vAlign w:val="center"/>
          </w:tcPr>
          <w:p w14:paraId="52801EC3"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15</w:t>
            </w:r>
          </w:p>
        </w:tc>
        <w:tc>
          <w:tcPr>
            <w:tcW w:w="534" w:type="pct"/>
            <w:shd w:val="clear" w:color="auto" w:fill="auto"/>
            <w:vAlign w:val="center"/>
          </w:tcPr>
          <w:p w14:paraId="1829096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2.000497</w:t>
            </w:r>
          </w:p>
        </w:tc>
        <w:tc>
          <w:tcPr>
            <w:tcW w:w="738" w:type="pct"/>
            <w:shd w:val="clear" w:color="auto" w:fill="auto"/>
            <w:vAlign w:val="center"/>
          </w:tcPr>
          <w:p w14:paraId="795A000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lại khai tử có yếu tố nước ngoài</w:t>
            </w:r>
          </w:p>
        </w:tc>
        <w:tc>
          <w:tcPr>
            <w:tcW w:w="2207" w:type="pct"/>
            <w:shd w:val="clear" w:color="auto" w:fill="auto"/>
            <w:vAlign w:val="center"/>
          </w:tcPr>
          <w:p w14:paraId="0CC0811D"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5025E437"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8B0F20A"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17423E3B"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635A13AE"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 cấp huyện</w:t>
            </w:r>
          </w:p>
        </w:tc>
      </w:tr>
      <w:tr w:rsidR="003D3C61" w:rsidRPr="003D3C61" w14:paraId="7A382FA6" w14:textId="77777777">
        <w:tc>
          <w:tcPr>
            <w:tcW w:w="5000" w:type="pct"/>
            <w:gridSpan w:val="6"/>
            <w:shd w:val="clear" w:color="auto" w:fill="auto"/>
            <w:vAlign w:val="center"/>
          </w:tcPr>
          <w:p w14:paraId="710C26C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b/>
                <w:bCs/>
                <w:i w:val="0"/>
                <w:sz w:val="20"/>
                <w:szCs w:val="24"/>
                <w:lang w:val="en-US" w:eastAsia="en-US" w:bidi="en-US"/>
              </w:rPr>
              <w:t xml:space="preserve">B. </w:t>
            </w:r>
            <w:r w:rsidRPr="003D3C61">
              <w:rPr>
                <w:rFonts w:ascii="Arial" w:hAnsi="Arial" w:cs="Arial"/>
                <w:b/>
                <w:bCs/>
                <w:i w:val="0"/>
                <w:sz w:val="20"/>
                <w:szCs w:val="24"/>
              </w:rPr>
              <w:t>Thủ tục hành chính</w:t>
            </w:r>
            <w:r w:rsidRPr="003D3C61">
              <w:rPr>
                <w:rFonts w:ascii="Arial" w:hAnsi="Arial" w:cs="Arial"/>
                <w:b/>
                <w:bCs/>
                <w:i w:val="0"/>
                <w:sz w:val="20"/>
                <w:szCs w:val="24"/>
                <w:lang w:val="en-US"/>
              </w:rPr>
              <w:t xml:space="preserve"> </w:t>
            </w:r>
            <w:r w:rsidRPr="003D3C61">
              <w:rPr>
                <w:rFonts w:ascii="Arial" w:hAnsi="Arial" w:cs="Arial"/>
                <w:b/>
                <w:bCs/>
                <w:i w:val="0"/>
                <w:sz w:val="20"/>
                <w:szCs w:val="24"/>
              </w:rPr>
              <w:t>cấp</w:t>
            </w:r>
            <w:r w:rsidRPr="003D3C61">
              <w:rPr>
                <w:rFonts w:ascii="Arial" w:hAnsi="Arial" w:cs="Arial"/>
                <w:b/>
                <w:bCs/>
                <w:i w:val="0"/>
                <w:sz w:val="20"/>
                <w:szCs w:val="24"/>
                <w:lang w:val="en-US"/>
              </w:rPr>
              <w:t xml:space="preserve"> xã</w:t>
            </w:r>
          </w:p>
        </w:tc>
      </w:tr>
      <w:tr w:rsidR="000E569E" w:rsidRPr="003D3C61" w14:paraId="7728C970" w14:textId="77777777">
        <w:tc>
          <w:tcPr>
            <w:tcW w:w="302" w:type="pct"/>
            <w:shd w:val="clear" w:color="auto" w:fill="auto"/>
            <w:vAlign w:val="center"/>
          </w:tcPr>
          <w:p w14:paraId="5888FCA6"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1</w:t>
            </w:r>
          </w:p>
        </w:tc>
        <w:tc>
          <w:tcPr>
            <w:tcW w:w="534" w:type="pct"/>
            <w:shd w:val="clear" w:color="auto" w:fill="auto"/>
            <w:vAlign w:val="center"/>
          </w:tcPr>
          <w:p w14:paraId="1A514433"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1.001193</w:t>
            </w:r>
          </w:p>
        </w:tc>
        <w:tc>
          <w:tcPr>
            <w:tcW w:w="738" w:type="pct"/>
            <w:shd w:val="clear" w:color="auto" w:fill="auto"/>
            <w:vAlign w:val="center"/>
          </w:tcPr>
          <w:p w14:paraId="3AB20E7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khai</w:t>
            </w:r>
            <w:r w:rsidRPr="003D3C61">
              <w:rPr>
                <w:rFonts w:ascii="Arial" w:hAnsi="Arial" w:cs="Arial"/>
                <w:i w:val="0"/>
                <w:sz w:val="20"/>
                <w:szCs w:val="24"/>
                <w:lang w:val="en-US"/>
              </w:rPr>
              <w:t xml:space="preserve"> </w:t>
            </w:r>
            <w:r w:rsidRPr="003D3C61">
              <w:rPr>
                <w:rFonts w:ascii="Arial" w:hAnsi="Arial" w:cs="Arial"/>
                <w:i w:val="0"/>
                <w:sz w:val="20"/>
                <w:szCs w:val="24"/>
              </w:rPr>
              <w:t>sinh</w:t>
            </w:r>
          </w:p>
        </w:tc>
        <w:tc>
          <w:tcPr>
            <w:tcW w:w="2207" w:type="pct"/>
            <w:shd w:val="clear" w:color="auto" w:fill="auto"/>
            <w:vAlign w:val="center"/>
          </w:tcPr>
          <w:p w14:paraId="5BE22FC4"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0F4F5D0E"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72B1964F"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21E045B1"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33DE6DD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37B78E3C" w14:textId="77777777">
        <w:tc>
          <w:tcPr>
            <w:tcW w:w="302" w:type="pct"/>
            <w:shd w:val="clear" w:color="auto" w:fill="auto"/>
            <w:vAlign w:val="center"/>
          </w:tcPr>
          <w:p w14:paraId="72C4C2F3"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2</w:t>
            </w:r>
          </w:p>
        </w:tc>
        <w:tc>
          <w:tcPr>
            <w:tcW w:w="534" w:type="pct"/>
            <w:shd w:val="clear" w:color="auto" w:fill="auto"/>
            <w:vAlign w:val="center"/>
          </w:tcPr>
          <w:p w14:paraId="0177C876"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1.000894</w:t>
            </w:r>
          </w:p>
        </w:tc>
        <w:tc>
          <w:tcPr>
            <w:tcW w:w="738" w:type="pct"/>
            <w:shd w:val="clear" w:color="auto" w:fill="auto"/>
            <w:vAlign w:val="center"/>
          </w:tcPr>
          <w:p w14:paraId="6B5204C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kết hôn</w:t>
            </w:r>
          </w:p>
        </w:tc>
        <w:tc>
          <w:tcPr>
            <w:tcW w:w="2207" w:type="pct"/>
            <w:shd w:val="clear" w:color="auto" w:fill="auto"/>
            <w:vAlign w:val="center"/>
          </w:tcPr>
          <w:p w14:paraId="448EED36"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3A2F1399"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3B0FAC66"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63559A65"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6611109F"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3F49D44E" w14:textId="77777777">
        <w:tc>
          <w:tcPr>
            <w:tcW w:w="302" w:type="pct"/>
            <w:shd w:val="clear" w:color="auto" w:fill="auto"/>
            <w:vAlign w:val="center"/>
          </w:tcPr>
          <w:p w14:paraId="17D871E9"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3</w:t>
            </w:r>
          </w:p>
        </w:tc>
        <w:tc>
          <w:tcPr>
            <w:tcW w:w="534" w:type="pct"/>
            <w:shd w:val="clear" w:color="auto" w:fill="auto"/>
            <w:vAlign w:val="center"/>
          </w:tcPr>
          <w:p w14:paraId="6596B083"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1.001022</w:t>
            </w:r>
          </w:p>
        </w:tc>
        <w:tc>
          <w:tcPr>
            <w:tcW w:w="738" w:type="pct"/>
            <w:shd w:val="clear" w:color="auto" w:fill="auto"/>
            <w:vAlign w:val="center"/>
          </w:tcPr>
          <w:p w14:paraId="60FE8C9F"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nhận cha, mẹ, con</w:t>
            </w:r>
          </w:p>
        </w:tc>
        <w:tc>
          <w:tcPr>
            <w:tcW w:w="2207" w:type="pct"/>
            <w:shd w:val="clear" w:color="auto" w:fill="auto"/>
            <w:vAlign w:val="center"/>
          </w:tcPr>
          <w:p w14:paraId="20659358"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73D259CD"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67CC0E92"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1A57F60C"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3B86D94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6AE4B6BF" w14:textId="77777777">
        <w:tc>
          <w:tcPr>
            <w:tcW w:w="302" w:type="pct"/>
            <w:shd w:val="clear" w:color="auto" w:fill="auto"/>
            <w:vAlign w:val="center"/>
          </w:tcPr>
          <w:p w14:paraId="0E627C92"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eastAsia="en-US" w:bidi="en-US"/>
              </w:rPr>
            </w:pPr>
            <w:r w:rsidRPr="003D3C61">
              <w:rPr>
                <w:rFonts w:ascii="Arial" w:hAnsi="Arial" w:cs="Arial"/>
                <w:i w:val="0"/>
                <w:sz w:val="20"/>
                <w:szCs w:val="24"/>
                <w:lang w:val="en-US" w:eastAsia="en-US" w:bidi="en-US"/>
              </w:rPr>
              <w:t>4</w:t>
            </w:r>
          </w:p>
        </w:tc>
        <w:tc>
          <w:tcPr>
            <w:tcW w:w="534" w:type="pct"/>
            <w:shd w:val="clear" w:color="auto" w:fill="auto"/>
            <w:vAlign w:val="center"/>
          </w:tcPr>
          <w:p w14:paraId="7351A469"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1.000689</w:t>
            </w:r>
          </w:p>
        </w:tc>
        <w:tc>
          <w:tcPr>
            <w:tcW w:w="738" w:type="pct"/>
            <w:shd w:val="clear" w:color="auto" w:fill="auto"/>
            <w:vAlign w:val="center"/>
          </w:tcPr>
          <w:p w14:paraId="1E1D32E7"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Đăng ký khai sinh kết hợp đăng ký nhận cha, mẹ, con</w:t>
            </w:r>
          </w:p>
        </w:tc>
        <w:tc>
          <w:tcPr>
            <w:tcW w:w="2207" w:type="pct"/>
            <w:shd w:val="clear" w:color="auto" w:fill="auto"/>
            <w:vAlign w:val="center"/>
          </w:tcPr>
          <w:p w14:paraId="61368AFA" w14:textId="77777777" w:rsidR="003D3C61" w:rsidRPr="003D3C61" w:rsidRDefault="003D3C61" w:rsidP="003D3C61">
            <w:pPr>
              <w:spacing w:after="120"/>
              <w:rPr>
                <w:rFonts w:ascii="Arial" w:hAnsi="Arial" w:cs="Arial"/>
                <w:sz w:val="20"/>
                <w:lang w:val="nl-NL"/>
              </w:rPr>
            </w:pPr>
            <w:r w:rsidRPr="003D3C61">
              <w:rPr>
                <w:rFonts w:ascii="Arial" w:hAnsi="Arial" w:cs="Arial"/>
                <w:sz w:val="20"/>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047E8878"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lang w:val="en-US"/>
              </w:rPr>
            </w:pPr>
            <w:r w:rsidRPr="003D3C61">
              <w:rPr>
                <w:rFonts w:ascii="Arial" w:hAnsi="Arial" w:cs="Arial"/>
                <w:i w:val="0"/>
                <w:sz w:val="20"/>
                <w:szCs w:val="24"/>
                <w:lang w:val="en-US"/>
              </w:rPr>
              <w:t>Hộ tịch</w:t>
            </w:r>
          </w:p>
        </w:tc>
        <w:tc>
          <w:tcPr>
            <w:tcW w:w="732" w:type="pct"/>
            <w:shd w:val="clear" w:color="auto" w:fill="auto"/>
            <w:vAlign w:val="center"/>
          </w:tcPr>
          <w:p w14:paraId="05460970"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UBND cấp xã</w:t>
            </w:r>
          </w:p>
        </w:tc>
      </w:tr>
      <w:tr w:rsidR="000E569E" w:rsidRPr="003D3C61" w14:paraId="79D086C8" w14:textId="77777777">
        <w:tc>
          <w:tcPr>
            <w:tcW w:w="302" w:type="pct"/>
            <w:shd w:val="clear" w:color="auto" w:fill="auto"/>
            <w:vAlign w:val="center"/>
          </w:tcPr>
          <w:p w14:paraId="6343ABE7"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5</w:t>
            </w:r>
          </w:p>
        </w:tc>
        <w:tc>
          <w:tcPr>
            <w:tcW w:w="534" w:type="pct"/>
            <w:shd w:val="clear" w:color="auto" w:fill="auto"/>
            <w:vAlign w:val="center"/>
          </w:tcPr>
          <w:p w14:paraId="3626BA20"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1.000656</w:t>
            </w:r>
          </w:p>
        </w:tc>
        <w:tc>
          <w:tcPr>
            <w:tcW w:w="738" w:type="pct"/>
            <w:shd w:val="clear" w:color="auto" w:fill="auto"/>
            <w:vAlign w:val="center"/>
          </w:tcPr>
          <w:p w14:paraId="06BF251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khai tử</w:t>
            </w:r>
          </w:p>
        </w:tc>
        <w:tc>
          <w:tcPr>
            <w:tcW w:w="2207" w:type="pct"/>
            <w:shd w:val="clear" w:color="auto" w:fill="auto"/>
            <w:vAlign w:val="center"/>
          </w:tcPr>
          <w:p w14:paraId="6DFF6196"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794F9D17"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7E4A873E"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0C335A86"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29248A0B"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48905184" w14:textId="77777777">
        <w:tc>
          <w:tcPr>
            <w:tcW w:w="302" w:type="pct"/>
            <w:shd w:val="clear" w:color="auto" w:fill="auto"/>
            <w:vAlign w:val="center"/>
          </w:tcPr>
          <w:p w14:paraId="4FCFAF1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eastAsia="en-US" w:bidi="en-US"/>
              </w:rPr>
            </w:pPr>
            <w:r w:rsidRPr="003D3C61">
              <w:rPr>
                <w:rFonts w:ascii="Arial" w:hAnsi="Arial" w:cs="Arial"/>
                <w:i w:val="0"/>
                <w:sz w:val="20"/>
                <w:szCs w:val="24"/>
                <w:lang w:val="en-US" w:eastAsia="en-US" w:bidi="en-US"/>
              </w:rPr>
              <w:t>6</w:t>
            </w:r>
          </w:p>
        </w:tc>
        <w:tc>
          <w:tcPr>
            <w:tcW w:w="534" w:type="pct"/>
            <w:shd w:val="clear" w:color="auto" w:fill="auto"/>
            <w:vAlign w:val="center"/>
          </w:tcPr>
          <w:p w14:paraId="6D7D4971"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1.003583</w:t>
            </w:r>
          </w:p>
        </w:tc>
        <w:tc>
          <w:tcPr>
            <w:tcW w:w="738" w:type="pct"/>
            <w:shd w:val="clear" w:color="auto" w:fill="auto"/>
            <w:vAlign w:val="center"/>
          </w:tcPr>
          <w:p w14:paraId="7A775B73"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Đăng ký khai sinh lưu động</w:t>
            </w:r>
          </w:p>
        </w:tc>
        <w:tc>
          <w:tcPr>
            <w:tcW w:w="2207" w:type="pct"/>
            <w:shd w:val="clear" w:color="auto" w:fill="auto"/>
            <w:vAlign w:val="center"/>
          </w:tcPr>
          <w:p w14:paraId="4FFC3E17" w14:textId="77777777" w:rsidR="003D3C61" w:rsidRPr="003D3C61" w:rsidRDefault="003D3C61" w:rsidP="003D3C61">
            <w:pPr>
              <w:spacing w:after="120"/>
              <w:rPr>
                <w:rFonts w:ascii="Arial" w:hAnsi="Arial" w:cs="Arial"/>
                <w:sz w:val="20"/>
                <w:lang w:val="nl-NL"/>
              </w:rPr>
            </w:pPr>
            <w:r w:rsidRPr="003D3C61">
              <w:rPr>
                <w:rFonts w:ascii="Arial" w:hAnsi="Arial" w:cs="Arial"/>
                <w:sz w:val="20"/>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1AE6E72D"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lang w:val="en-US"/>
              </w:rPr>
            </w:pPr>
            <w:r w:rsidRPr="003D3C61">
              <w:rPr>
                <w:rFonts w:ascii="Arial" w:hAnsi="Arial" w:cs="Arial"/>
                <w:i w:val="0"/>
                <w:sz w:val="20"/>
                <w:szCs w:val="24"/>
                <w:lang w:val="en-US"/>
              </w:rPr>
              <w:t>Hộ tịch</w:t>
            </w:r>
          </w:p>
        </w:tc>
        <w:tc>
          <w:tcPr>
            <w:tcW w:w="732" w:type="pct"/>
            <w:shd w:val="clear" w:color="auto" w:fill="auto"/>
            <w:vAlign w:val="center"/>
          </w:tcPr>
          <w:p w14:paraId="273F75A0"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UBND cấp xã</w:t>
            </w:r>
          </w:p>
        </w:tc>
      </w:tr>
      <w:tr w:rsidR="000E569E" w:rsidRPr="003D3C61" w14:paraId="65AE6335" w14:textId="77777777">
        <w:tc>
          <w:tcPr>
            <w:tcW w:w="302" w:type="pct"/>
            <w:shd w:val="clear" w:color="auto" w:fill="auto"/>
            <w:vAlign w:val="center"/>
          </w:tcPr>
          <w:p w14:paraId="63941F59"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eastAsia="en-US" w:bidi="en-US"/>
              </w:rPr>
            </w:pPr>
            <w:r w:rsidRPr="003D3C61">
              <w:rPr>
                <w:rFonts w:ascii="Arial" w:hAnsi="Arial" w:cs="Arial"/>
                <w:i w:val="0"/>
                <w:sz w:val="20"/>
                <w:szCs w:val="24"/>
                <w:lang w:val="en-US" w:eastAsia="en-US" w:bidi="en-US"/>
              </w:rPr>
              <w:t>7</w:t>
            </w:r>
          </w:p>
        </w:tc>
        <w:tc>
          <w:tcPr>
            <w:tcW w:w="534" w:type="pct"/>
            <w:shd w:val="clear" w:color="auto" w:fill="auto"/>
            <w:vAlign w:val="center"/>
          </w:tcPr>
          <w:p w14:paraId="448396D6"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1.000593</w:t>
            </w:r>
          </w:p>
        </w:tc>
        <w:tc>
          <w:tcPr>
            <w:tcW w:w="738" w:type="pct"/>
            <w:shd w:val="clear" w:color="auto" w:fill="auto"/>
            <w:vAlign w:val="center"/>
          </w:tcPr>
          <w:p w14:paraId="073E731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Đăng ký kết hôn lưu động</w:t>
            </w:r>
          </w:p>
        </w:tc>
        <w:tc>
          <w:tcPr>
            <w:tcW w:w="2207" w:type="pct"/>
            <w:shd w:val="clear" w:color="auto" w:fill="auto"/>
            <w:vAlign w:val="center"/>
          </w:tcPr>
          <w:p w14:paraId="01D25A61" w14:textId="77777777" w:rsidR="003D3C61" w:rsidRPr="003D3C61" w:rsidRDefault="003D3C61" w:rsidP="003D3C61">
            <w:pPr>
              <w:spacing w:after="120"/>
              <w:rPr>
                <w:rFonts w:ascii="Arial" w:hAnsi="Arial" w:cs="Arial"/>
                <w:sz w:val="20"/>
                <w:lang w:val="nl-NL"/>
              </w:rPr>
            </w:pPr>
            <w:r w:rsidRPr="003D3C61">
              <w:rPr>
                <w:rFonts w:ascii="Arial" w:hAnsi="Arial" w:cs="Arial"/>
                <w:sz w:val="20"/>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7DE1FBF9"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lang w:val="en-US"/>
              </w:rPr>
            </w:pPr>
            <w:r w:rsidRPr="003D3C61">
              <w:rPr>
                <w:rFonts w:ascii="Arial" w:hAnsi="Arial" w:cs="Arial"/>
                <w:i w:val="0"/>
                <w:sz w:val="20"/>
                <w:szCs w:val="24"/>
                <w:lang w:val="en-US"/>
              </w:rPr>
              <w:t>Hộ tịch</w:t>
            </w:r>
          </w:p>
        </w:tc>
        <w:tc>
          <w:tcPr>
            <w:tcW w:w="732" w:type="pct"/>
            <w:shd w:val="clear" w:color="auto" w:fill="auto"/>
            <w:vAlign w:val="center"/>
          </w:tcPr>
          <w:p w14:paraId="618C7D43"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UBND cấp xã</w:t>
            </w:r>
          </w:p>
        </w:tc>
      </w:tr>
      <w:tr w:rsidR="000E569E" w:rsidRPr="003D3C61" w14:paraId="2E0132E3" w14:textId="77777777">
        <w:tc>
          <w:tcPr>
            <w:tcW w:w="302" w:type="pct"/>
            <w:shd w:val="clear" w:color="auto" w:fill="auto"/>
            <w:vAlign w:val="center"/>
          </w:tcPr>
          <w:p w14:paraId="6E20C95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eastAsia="en-US" w:bidi="en-US"/>
              </w:rPr>
            </w:pPr>
            <w:r w:rsidRPr="003D3C61">
              <w:rPr>
                <w:rFonts w:ascii="Arial" w:hAnsi="Arial" w:cs="Arial"/>
                <w:i w:val="0"/>
                <w:sz w:val="20"/>
                <w:szCs w:val="24"/>
                <w:lang w:val="en-US" w:eastAsia="en-US" w:bidi="en-US"/>
              </w:rPr>
              <w:t>8</w:t>
            </w:r>
          </w:p>
        </w:tc>
        <w:tc>
          <w:tcPr>
            <w:tcW w:w="534" w:type="pct"/>
            <w:shd w:val="clear" w:color="auto" w:fill="auto"/>
            <w:vAlign w:val="center"/>
          </w:tcPr>
          <w:p w14:paraId="7AD9B7D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1.000419</w:t>
            </w:r>
          </w:p>
        </w:tc>
        <w:tc>
          <w:tcPr>
            <w:tcW w:w="738" w:type="pct"/>
            <w:shd w:val="clear" w:color="auto" w:fill="auto"/>
            <w:vAlign w:val="center"/>
          </w:tcPr>
          <w:p w14:paraId="0D6EC931"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Đăng ký khai tử lưu động</w:t>
            </w:r>
          </w:p>
        </w:tc>
        <w:tc>
          <w:tcPr>
            <w:tcW w:w="2207" w:type="pct"/>
            <w:shd w:val="clear" w:color="auto" w:fill="auto"/>
            <w:vAlign w:val="center"/>
          </w:tcPr>
          <w:p w14:paraId="6E2909AE" w14:textId="77777777" w:rsidR="003D3C61" w:rsidRPr="003D3C61" w:rsidRDefault="003D3C61" w:rsidP="003D3C61">
            <w:pPr>
              <w:spacing w:after="120"/>
              <w:rPr>
                <w:rFonts w:ascii="Arial" w:hAnsi="Arial" w:cs="Arial"/>
                <w:sz w:val="20"/>
                <w:lang w:val="nl-NL"/>
              </w:rPr>
            </w:pPr>
            <w:r w:rsidRPr="003D3C61">
              <w:rPr>
                <w:rFonts w:ascii="Arial" w:hAnsi="Arial" w:cs="Arial"/>
                <w:sz w:val="20"/>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376550D9"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lang w:val="en-US"/>
              </w:rPr>
            </w:pPr>
            <w:r w:rsidRPr="003D3C61">
              <w:rPr>
                <w:rFonts w:ascii="Arial" w:hAnsi="Arial" w:cs="Arial"/>
                <w:i w:val="0"/>
                <w:sz w:val="20"/>
                <w:szCs w:val="24"/>
                <w:lang w:val="en-US"/>
              </w:rPr>
              <w:t>Hộ tịch</w:t>
            </w:r>
          </w:p>
        </w:tc>
        <w:tc>
          <w:tcPr>
            <w:tcW w:w="732" w:type="pct"/>
            <w:shd w:val="clear" w:color="auto" w:fill="auto"/>
            <w:vAlign w:val="center"/>
          </w:tcPr>
          <w:p w14:paraId="44DB596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UBND cấp xã</w:t>
            </w:r>
          </w:p>
        </w:tc>
      </w:tr>
      <w:tr w:rsidR="000E569E" w:rsidRPr="003D3C61" w14:paraId="11DA35A4" w14:textId="77777777">
        <w:tc>
          <w:tcPr>
            <w:tcW w:w="302" w:type="pct"/>
            <w:shd w:val="clear" w:color="auto" w:fill="auto"/>
            <w:vAlign w:val="center"/>
          </w:tcPr>
          <w:p w14:paraId="7F09F4F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9</w:t>
            </w:r>
          </w:p>
        </w:tc>
        <w:tc>
          <w:tcPr>
            <w:tcW w:w="534" w:type="pct"/>
            <w:shd w:val="clear" w:color="auto" w:fill="auto"/>
            <w:vAlign w:val="center"/>
          </w:tcPr>
          <w:p w14:paraId="3C07CB60"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1.000110</w:t>
            </w:r>
          </w:p>
        </w:tc>
        <w:tc>
          <w:tcPr>
            <w:tcW w:w="738" w:type="pct"/>
            <w:shd w:val="clear" w:color="auto" w:fill="auto"/>
            <w:vAlign w:val="center"/>
          </w:tcPr>
          <w:p w14:paraId="1211F05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Đăng ký khai sinh có yếu tố nước ngoài tại khu vực biên giới</w:t>
            </w:r>
          </w:p>
        </w:tc>
        <w:tc>
          <w:tcPr>
            <w:tcW w:w="2207" w:type="pct"/>
            <w:shd w:val="clear" w:color="auto" w:fill="auto"/>
            <w:vAlign w:val="center"/>
          </w:tcPr>
          <w:p w14:paraId="553D80CF"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33836B2D"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3B37F5A" w14:textId="77777777" w:rsidR="003D3C61" w:rsidRPr="003D3C61" w:rsidRDefault="003D3C61" w:rsidP="003D3C61">
            <w:pPr>
              <w:spacing w:after="120"/>
              <w:rPr>
                <w:rFonts w:ascii="Arial" w:hAnsi="Arial" w:cs="Arial"/>
                <w:sz w:val="20"/>
                <w:lang w:val="nl-NL"/>
              </w:rPr>
            </w:pPr>
            <w:r w:rsidRPr="003D3C61">
              <w:rPr>
                <w:rFonts w:ascii="Arial" w:hAnsi="Arial" w:cs="Arial"/>
                <w:sz w:val="20"/>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28299004"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5D86A7A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2FE30A7D" w14:textId="77777777">
        <w:tc>
          <w:tcPr>
            <w:tcW w:w="302" w:type="pct"/>
            <w:shd w:val="clear" w:color="auto" w:fill="auto"/>
            <w:vAlign w:val="center"/>
          </w:tcPr>
          <w:p w14:paraId="7B48A01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10</w:t>
            </w:r>
          </w:p>
        </w:tc>
        <w:tc>
          <w:tcPr>
            <w:tcW w:w="534" w:type="pct"/>
            <w:shd w:val="clear" w:color="auto" w:fill="auto"/>
            <w:vAlign w:val="center"/>
          </w:tcPr>
          <w:p w14:paraId="2C33093F"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1.000094</w:t>
            </w:r>
          </w:p>
        </w:tc>
        <w:tc>
          <w:tcPr>
            <w:tcW w:w="738" w:type="pct"/>
            <w:shd w:val="clear" w:color="auto" w:fill="auto"/>
            <w:vAlign w:val="center"/>
          </w:tcPr>
          <w:p w14:paraId="3CF67CD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Đăng ký kết hôn có yếu tố nước ngoài tại khu vực biên giới</w:t>
            </w:r>
          </w:p>
        </w:tc>
        <w:tc>
          <w:tcPr>
            <w:tcW w:w="2207" w:type="pct"/>
            <w:shd w:val="clear" w:color="auto" w:fill="auto"/>
            <w:vAlign w:val="center"/>
          </w:tcPr>
          <w:p w14:paraId="572044D5"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0BFD7B78"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16766724" w14:textId="77777777" w:rsidR="003D3C61" w:rsidRPr="003D3C61" w:rsidRDefault="003D3C61" w:rsidP="003D3C61">
            <w:pPr>
              <w:spacing w:after="120"/>
              <w:rPr>
                <w:rFonts w:ascii="Arial" w:hAnsi="Arial" w:cs="Arial"/>
                <w:sz w:val="20"/>
                <w:lang w:val="nl-NL"/>
              </w:rPr>
            </w:pPr>
            <w:r w:rsidRPr="003D3C61">
              <w:rPr>
                <w:rFonts w:ascii="Arial" w:hAnsi="Arial" w:cs="Arial"/>
                <w:sz w:val="20"/>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575F7A90"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04EDBFC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4A571A0B" w14:textId="77777777">
        <w:tc>
          <w:tcPr>
            <w:tcW w:w="302" w:type="pct"/>
            <w:shd w:val="clear" w:color="auto" w:fill="auto"/>
            <w:vAlign w:val="center"/>
          </w:tcPr>
          <w:p w14:paraId="3416250B"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11</w:t>
            </w:r>
          </w:p>
        </w:tc>
        <w:tc>
          <w:tcPr>
            <w:tcW w:w="534" w:type="pct"/>
            <w:shd w:val="clear" w:color="auto" w:fill="auto"/>
            <w:vAlign w:val="center"/>
          </w:tcPr>
          <w:p w14:paraId="5097E359"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1.000080</w:t>
            </w:r>
          </w:p>
        </w:tc>
        <w:tc>
          <w:tcPr>
            <w:tcW w:w="738" w:type="pct"/>
            <w:shd w:val="clear" w:color="auto" w:fill="auto"/>
            <w:vAlign w:val="center"/>
          </w:tcPr>
          <w:p w14:paraId="6DF9AAB1"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Đăng ký nhận cha, mẹ, con có yếu tố nước ngoài tại khu vực biên giới</w:t>
            </w:r>
          </w:p>
        </w:tc>
        <w:tc>
          <w:tcPr>
            <w:tcW w:w="2207" w:type="pct"/>
            <w:shd w:val="clear" w:color="auto" w:fill="auto"/>
            <w:vAlign w:val="center"/>
          </w:tcPr>
          <w:p w14:paraId="1E162E95"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5405BB5B"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7AF178DB"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1CB671DB"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1E3AA19F"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59580CCE" w14:textId="77777777">
        <w:tc>
          <w:tcPr>
            <w:tcW w:w="302" w:type="pct"/>
            <w:shd w:val="clear" w:color="auto" w:fill="auto"/>
            <w:vAlign w:val="center"/>
          </w:tcPr>
          <w:p w14:paraId="0A8EE43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12</w:t>
            </w:r>
          </w:p>
        </w:tc>
        <w:tc>
          <w:tcPr>
            <w:tcW w:w="534" w:type="pct"/>
            <w:shd w:val="clear" w:color="auto" w:fill="auto"/>
            <w:vAlign w:val="center"/>
          </w:tcPr>
          <w:p w14:paraId="26D547F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1.004827</w:t>
            </w:r>
          </w:p>
        </w:tc>
        <w:tc>
          <w:tcPr>
            <w:tcW w:w="738" w:type="pct"/>
            <w:shd w:val="clear" w:color="auto" w:fill="auto"/>
            <w:vAlign w:val="center"/>
          </w:tcPr>
          <w:p w14:paraId="5F3623C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Đăng ký khai tử có yếu tố nước ngoài tại khu vực biên giới</w:t>
            </w:r>
          </w:p>
        </w:tc>
        <w:tc>
          <w:tcPr>
            <w:tcW w:w="2207" w:type="pct"/>
            <w:shd w:val="clear" w:color="auto" w:fill="auto"/>
            <w:vAlign w:val="center"/>
          </w:tcPr>
          <w:p w14:paraId="3B081FE1"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41BBBB40"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A0B6F26"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03B3EA09"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28261DF5"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42A4A250" w14:textId="77777777">
        <w:tc>
          <w:tcPr>
            <w:tcW w:w="302" w:type="pct"/>
            <w:shd w:val="clear" w:color="auto" w:fill="auto"/>
            <w:vAlign w:val="center"/>
          </w:tcPr>
          <w:p w14:paraId="21F01BA5"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13</w:t>
            </w:r>
          </w:p>
        </w:tc>
        <w:tc>
          <w:tcPr>
            <w:tcW w:w="534" w:type="pct"/>
            <w:shd w:val="clear" w:color="auto" w:fill="auto"/>
            <w:vAlign w:val="center"/>
          </w:tcPr>
          <w:p w14:paraId="1361567F"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1.004837</w:t>
            </w:r>
          </w:p>
        </w:tc>
        <w:tc>
          <w:tcPr>
            <w:tcW w:w="738" w:type="pct"/>
            <w:shd w:val="clear" w:color="auto" w:fill="auto"/>
            <w:vAlign w:val="center"/>
          </w:tcPr>
          <w:p w14:paraId="183FF98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giám hộ</w:t>
            </w:r>
          </w:p>
        </w:tc>
        <w:tc>
          <w:tcPr>
            <w:tcW w:w="2207" w:type="pct"/>
            <w:shd w:val="clear" w:color="auto" w:fill="auto"/>
            <w:vAlign w:val="center"/>
          </w:tcPr>
          <w:p w14:paraId="6954EDD6"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7A350840"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F8A7376"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5D7C6B94"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0937F452"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7332A188" w14:textId="77777777">
        <w:tc>
          <w:tcPr>
            <w:tcW w:w="302" w:type="pct"/>
            <w:shd w:val="clear" w:color="auto" w:fill="auto"/>
            <w:vAlign w:val="center"/>
          </w:tcPr>
          <w:p w14:paraId="40F3BD91"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14</w:t>
            </w:r>
          </w:p>
        </w:tc>
        <w:tc>
          <w:tcPr>
            <w:tcW w:w="534" w:type="pct"/>
            <w:shd w:val="clear" w:color="auto" w:fill="auto"/>
            <w:vAlign w:val="center"/>
          </w:tcPr>
          <w:p w14:paraId="61BC29BB"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1.004845</w:t>
            </w:r>
          </w:p>
        </w:tc>
        <w:tc>
          <w:tcPr>
            <w:tcW w:w="738" w:type="pct"/>
            <w:shd w:val="clear" w:color="auto" w:fill="auto"/>
            <w:vAlign w:val="center"/>
          </w:tcPr>
          <w:p w14:paraId="0A99E4C5"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chấm dứt giám hộ</w:t>
            </w:r>
          </w:p>
        </w:tc>
        <w:tc>
          <w:tcPr>
            <w:tcW w:w="2207" w:type="pct"/>
            <w:shd w:val="clear" w:color="auto" w:fill="auto"/>
            <w:vAlign w:val="center"/>
          </w:tcPr>
          <w:p w14:paraId="4CEA1A61"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4C02D9A6"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24648A0D"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4010D8E8"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615E215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24DF3E6C" w14:textId="77777777">
        <w:tc>
          <w:tcPr>
            <w:tcW w:w="302" w:type="pct"/>
            <w:shd w:val="clear" w:color="auto" w:fill="auto"/>
            <w:vAlign w:val="center"/>
          </w:tcPr>
          <w:p w14:paraId="786BD9CF"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15</w:t>
            </w:r>
          </w:p>
        </w:tc>
        <w:tc>
          <w:tcPr>
            <w:tcW w:w="534" w:type="pct"/>
            <w:shd w:val="clear" w:color="auto" w:fill="auto"/>
            <w:vAlign w:val="center"/>
          </w:tcPr>
          <w:p w14:paraId="5C8FE0B2"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1.004859</w:t>
            </w:r>
          </w:p>
        </w:tc>
        <w:tc>
          <w:tcPr>
            <w:tcW w:w="738" w:type="pct"/>
            <w:shd w:val="clear" w:color="auto" w:fill="auto"/>
            <w:vAlign w:val="center"/>
          </w:tcPr>
          <w:p w14:paraId="16ABE84E"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Thay đổi, cải</w:t>
            </w:r>
            <w:r>
              <w:rPr>
                <w:rFonts w:ascii="Arial" w:hAnsi="Arial" w:cs="Arial"/>
                <w:i w:val="0"/>
                <w:sz w:val="20"/>
                <w:szCs w:val="24"/>
                <w:lang w:val="en-US"/>
              </w:rPr>
              <w:t xml:space="preserve"> </w:t>
            </w:r>
            <w:r w:rsidRPr="003D3C61">
              <w:rPr>
                <w:rFonts w:ascii="Arial" w:hAnsi="Arial" w:cs="Arial"/>
                <w:i w:val="0"/>
                <w:sz w:val="20"/>
                <w:szCs w:val="24"/>
              </w:rPr>
              <w:t>chính, bổ sung thông tin hộ tịch</w:t>
            </w:r>
          </w:p>
        </w:tc>
        <w:tc>
          <w:tcPr>
            <w:tcW w:w="2207" w:type="pct"/>
            <w:shd w:val="clear" w:color="auto" w:fill="auto"/>
            <w:vAlign w:val="center"/>
          </w:tcPr>
          <w:p w14:paraId="5BFBB16E"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61D2B288"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6B1808FC"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141D95E0"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4E0B5C42"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66C17E76" w14:textId="77777777">
        <w:tc>
          <w:tcPr>
            <w:tcW w:w="302" w:type="pct"/>
            <w:shd w:val="clear" w:color="auto" w:fill="auto"/>
            <w:vAlign w:val="center"/>
          </w:tcPr>
          <w:p w14:paraId="236A8509"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16</w:t>
            </w:r>
          </w:p>
        </w:tc>
        <w:tc>
          <w:tcPr>
            <w:tcW w:w="534" w:type="pct"/>
            <w:shd w:val="clear" w:color="auto" w:fill="auto"/>
            <w:vAlign w:val="center"/>
          </w:tcPr>
          <w:p w14:paraId="487E6EE7"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1.004873</w:t>
            </w:r>
          </w:p>
        </w:tc>
        <w:tc>
          <w:tcPr>
            <w:tcW w:w="738" w:type="pct"/>
            <w:shd w:val="clear" w:color="auto" w:fill="auto"/>
            <w:vAlign w:val="center"/>
          </w:tcPr>
          <w:p w14:paraId="35717C72"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Cấp Giấy xác nhận tình trạng hôn</w:t>
            </w:r>
            <w:r w:rsidRPr="003D3C61">
              <w:rPr>
                <w:rFonts w:ascii="Arial" w:hAnsi="Arial" w:cs="Arial"/>
                <w:i w:val="0"/>
                <w:sz w:val="20"/>
                <w:szCs w:val="24"/>
                <w:lang w:val="en-US"/>
              </w:rPr>
              <w:t xml:space="preserve"> </w:t>
            </w:r>
            <w:r w:rsidRPr="003D3C61">
              <w:rPr>
                <w:rFonts w:ascii="Arial" w:hAnsi="Arial" w:cs="Arial"/>
                <w:i w:val="0"/>
                <w:sz w:val="20"/>
                <w:szCs w:val="24"/>
              </w:rPr>
              <w:t>nhân</w:t>
            </w:r>
          </w:p>
        </w:tc>
        <w:tc>
          <w:tcPr>
            <w:tcW w:w="2207" w:type="pct"/>
            <w:shd w:val="clear" w:color="auto" w:fill="auto"/>
            <w:vAlign w:val="center"/>
          </w:tcPr>
          <w:p w14:paraId="5DBFE3CD"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259306C4"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14775822"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417CDC67"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6E204344"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2275B2DB" w14:textId="77777777">
        <w:tc>
          <w:tcPr>
            <w:tcW w:w="302" w:type="pct"/>
            <w:shd w:val="clear" w:color="auto" w:fill="auto"/>
            <w:vAlign w:val="center"/>
          </w:tcPr>
          <w:p w14:paraId="281D7153"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17</w:t>
            </w:r>
          </w:p>
        </w:tc>
        <w:tc>
          <w:tcPr>
            <w:tcW w:w="534" w:type="pct"/>
            <w:shd w:val="clear" w:color="auto" w:fill="auto"/>
            <w:vAlign w:val="center"/>
          </w:tcPr>
          <w:p w14:paraId="0C914BAE"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1.004884</w:t>
            </w:r>
          </w:p>
        </w:tc>
        <w:tc>
          <w:tcPr>
            <w:tcW w:w="738" w:type="pct"/>
            <w:shd w:val="clear" w:color="auto" w:fill="auto"/>
            <w:vAlign w:val="center"/>
          </w:tcPr>
          <w:p w14:paraId="3D111379"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lại khai sinh</w:t>
            </w:r>
          </w:p>
        </w:tc>
        <w:tc>
          <w:tcPr>
            <w:tcW w:w="2207" w:type="pct"/>
            <w:shd w:val="clear" w:color="auto" w:fill="auto"/>
            <w:vAlign w:val="center"/>
          </w:tcPr>
          <w:p w14:paraId="5324EAD0"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4A510FF1"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22DD7D59"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261E8F48"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7D6B8FB9"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60BCB480" w14:textId="77777777">
        <w:tc>
          <w:tcPr>
            <w:tcW w:w="302" w:type="pct"/>
            <w:shd w:val="clear" w:color="auto" w:fill="auto"/>
            <w:vAlign w:val="center"/>
          </w:tcPr>
          <w:p w14:paraId="185B3EC6"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18</w:t>
            </w:r>
          </w:p>
        </w:tc>
        <w:tc>
          <w:tcPr>
            <w:tcW w:w="534" w:type="pct"/>
            <w:shd w:val="clear" w:color="auto" w:fill="auto"/>
            <w:vAlign w:val="center"/>
          </w:tcPr>
          <w:p w14:paraId="7F83E2C8"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1.004772</w:t>
            </w:r>
          </w:p>
        </w:tc>
        <w:tc>
          <w:tcPr>
            <w:tcW w:w="738" w:type="pct"/>
            <w:shd w:val="clear" w:color="auto" w:fill="auto"/>
            <w:vAlign w:val="center"/>
          </w:tcPr>
          <w:p w14:paraId="019FFCFC"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Đăng ký khai sinh cho người đã có hồ sơ, giấy tờ cá nhân</w:t>
            </w:r>
          </w:p>
        </w:tc>
        <w:tc>
          <w:tcPr>
            <w:tcW w:w="2207" w:type="pct"/>
            <w:shd w:val="clear" w:color="auto" w:fill="auto"/>
            <w:vAlign w:val="center"/>
          </w:tcPr>
          <w:p w14:paraId="71B8F96E"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6045DF68"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7398741E"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3AAB8CD9"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624734AD"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529FCF0B" w14:textId="77777777">
        <w:tc>
          <w:tcPr>
            <w:tcW w:w="302" w:type="pct"/>
            <w:shd w:val="clear" w:color="auto" w:fill="auto"/>
            <w:vAlign w:val="center"/>
          </w:tcPr>
          <w:p w14:paraId="426582AB"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19</w:t>
            </w:r>
          </w:p>
        </w:tc>
        <w:tc>
          <w:tcPr>
            <w:tcW w:w="534" w:type="pct"/>
            <w:shd w:val="clear" w:color="auto" w:fill="auto"/>
            <w:vAlign w:val="center"/>
          </w:tcPr>
          <w:p w14:paraId="4B52B0BD"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1.004746</w:t>
            </w:r>
          </w:p>
        </w:tc>
        <w:tc>
          <w:tcPr>
            <w:tcW w:w="738" w:type="pct"/>
            <w:shd w:val="clear" w:color="auto" w:fill="auto"/>
            <w:vAlign w:val="center"/>
          </w:tcPr>
          <w:p w14:paraId="3E531B9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lại kết hôn</w:t>
            </w:r>
          </w:p>
        </w:tc>
        <w:tc>
          <w:tcPr>
            <w:tcW w:w="2207" w:type="pct"/>
            <w:shd w:val="clear" w:color="auto" w:fill="auto"/>
            <w:vAlign w:val="center"/>
          </w:tcPr>
          <w:p w14:paraId="1556ADBA"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395376B0"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1FD07AB"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731BFAC4"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137034A1"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0E569E" w:rsidRPr="003D3C61" w14:paraId="69B2CB47" w14:textId="77777777">
        <w:tc>
          <w:tcPr>
            <w:tcW w:w="302" w:type="pct"/>
            <w:shd w:val="clear" w:color="auto" w:fill="auto"/>
            <w:vAlign w:val="center"/>
          </w:tcPr>
          <w:p w14:paraId="57D6A892"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lang w:val="en-US" w:eastAsia="en-US" w:bidi="en-US"/>
              </w:rPr>
              <w:t>20</w:t>
            </w:r>
          </w:p>
        </w:tc>
        <w:tc>
          <w:tcPr>
            <w:tcW w:w="534" w:type="pct"/>
            <w:shd w:val="clear" w:color="auto" w:fill="auto"/>
            <w:vAlign w:val="center"/>
          </w:tcPr>
          <w:p w14:paraId="610DBF21"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lang w:val="en-US"/>
              </w:rPr>
              <w:t>1.005461</w:t>
            </w:r>
          </w:p>
        </w:tc>
        <w:tc>
          <w:tcPr>
            <w:tcW w:w="738" w:type="pct"/>
            <w:shd w:val="clear" w:color="auto" w:fill="auto"/>
            <w:vAlign w:val="center"/>
          </w:tcPr>
          <w:p w14:paraId="676A49E0"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i w:val="0"/>
                <w:sz w:val="20"/>
                <w:szCs w:val="24"/>
              </w:rPr>
              <w:t>Đăng ký lại khai tử</w:t>
            </w:r>
          </w:p>
        </w:tc>
        <w:tc>
          <w:tcPr>
            <w:tcW w:w="2207" w:type="pct"/>
            <w:shd w:val="clear" w:color="auto" w:fill="auto"/>
            <w:vAlign w:val="center"/>
          </w:tcPr>
          <w:p w14:paraId="73A0FDFF" w14:textId="77777777" w:rsidR="003D3C61" w:rsidRPr="003D3C61" w:rsidRDefault="003D3C61" w:rsidP="003D3C61">
            <w:pPr>
              <w:spacing w:after="120"/>
              <w:rPr>
                <w:rFonts w:ascii="Arial" w:hAnsi="Arial" w:cs="Arial"/>
                <w:sz w:val="20"/>
                <w:lang w:val="nl-NL"/>
              </w:rPr>
            </w:pPr>
            <w:r w:rsidRPr="003D3C61">
              <w:rPr>
                <w:rFonts w:ascii="Arial" w:hAnsi="Arial" w:cs="Arial"/>
                <w:sz w:val="20"/>
                <w:lang w:val="nl-NL"/>
              </w:rPr>
              <w:t>- Nghị định số 87/2020/NĐ-CP ngày 28/7/2020 của Chính phủ quy định về Cơ sở dữ liệu hộ tịch điện tử, đăng ký hộ tịch trực tuyến;</w:t>
            </w:r>
          </w:p>
          <w:p w14:paraId="023D27DC" w14:textId="77777777" w:rsidR="003D3C61" w:rsidRPr="003D3C61" w:rsidRDefault="003D3C61" w:rsidP="003D3C61">
            <w:pPr>
              <w:spacing w:after="120"/>
              <w:rPr>
                <w:rFonts w:ascii="Arial" w:hAnsi="Arial" w:cs="Arial"/>
                <w:iCs/>
                <w:sz w:val="20"/>
                <w:shd w:val="clear" w:color="auto" w:fill="FFFFFF"/>
              </w:rPr>
            </w:pPr>
            <w:r w:rsidRPr="003D3C61">
              <w:rPr>
                <w:rFonts w:ascii="Arial" w:hAnsi="Arial" w:cs="Arial"/>
                <w:sz w:val="20"/>
              </w:rPr>
              <w:t xml:space="preserve">- </w:t>
            </w:r>
            <w:r w:rsidRPr="003D3C61">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7F2EDF16" w14:textId="77777777" w:rsidR="003D3C61" w:rsidRPr="003D3C61" w:rsidRDefault="003D3C61" w:rsidP="003D3C61">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3D3C61">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443149BA" w14:textId="77777777" w:rsidR="003D3C61" w:rsidRPr="003D3C61" w:rsidRDefault="003D3C61" w:rsidP="003D3C61">
            <w:pPr>
              <w:pStyle w:val="Other0"/>
              <w:widowControl/>
              <w:shd w:val="clear" w:color="auto" w:fill="auto"/>
              <w:spacing w:after="120" w:line="240" w:lineRule="auto"/>
              <w:ind w:firstLine="0"/>
              <w:jc w:val="center"/>
              <w:rPr>
                <w:rFonts w:ascii="Arial" w:hAnsi="Arial" w:cs="Arial"/>
                <w:i w:val="0"/>
                <w:sz w:val="20"/>
                <w:szCs w:val="24"/>
              </w:rPr>
            </w:pPr>
            <w:r w:rsidRPr="003D3C61">
              <w:rPr>
                <w:rFonts w:ascii="Arial" w:hAnsi="Arial" w:cs="Arial"/>
                <w:i w:val="0"/>
                <w:sz w:val="20"/>
                <w:szCs w:val="24"/>
              </w:rPr>
              <w:t>Hộ tịch</w:t>
            </w:r>
          </w:p>
        </w:tc>
        <w:tc>
          <w:tcPr>
            <w:tcW w:w="732" w:type="pct"/>
            <w:shd w:val="clear" w:color="auto" w:fill="auto"/>
            <w:vAlign w:val="center"/>
          </w:tcPr>
          <w:p w14:paraId="31E6435B"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rPr>
            </w:pPr>
            <w:r w:rsidRPr="003D3C61">
              <w:rPr>
                <w:rFonts w:ascii="Arial" w:hAnsi="Arial" w:cs="Arial"/>
                <w:i w:val="0"/>
                <w:sz w:val="20"/>
                <w:szCs w:val="24"/>
              </w:rPr>
              <w:t>UBND</w:t>
            </w:r>
            <w:r w:rsidRPr="003D3C61">
              <w:rPr>
                <w:rFonts w:ascii="Arial" w:hAnsi="Arial" w:cs="Arial"/>
                <w:i w:val="0"/>
                <w:sz w:val="20"/>
                <w:szCs w:val="24"/>
                <w:lang w:val="en-US"/>
              </w:rPr>
              <w:t xml:space="preserve"> </w:t>
            </w:r>
            <w:r w:rsidRPr="003D3C61">
              <w:rPr>
                <w:rFonts w:ascii="Arial" w:hAnsi="Arial" w:cs="Arial"/>
                <w:i w:val="0"/>
                <w:sz w:val="20"/>
                <w:szCs w:val="24"/>
              </w:rPr>
              <w:t>cấp xã</w:t>
            </w:r>
          </w:p>
        </w:tc>
      </w:tr>
      <w:tr w:rsidR="003D3C61" w:rsidRPr="003D3C61" w14:paraId="66A62908" w14:textId="77777777">
        <w:tc>
          <w:tcPr>
            <w:tcW w:w="5000" w:type="pct"/>
            <w:gridSpan w:val="6"/>
            <w:shd w:val="clear" w:color="auto" w:fill="auto"/>
            <w:vAlign w:val="center"/>
          </w:tcPr>
          <w:p w14:paraId="0B2D5F1A" w14:textId="77777777" w:rsidR="003D3C61" w:rsidRPr="003D3C61" w:rsidRDefault="003D3C61" w:rsidP="003D3C61">
            <w:pPr>
              <w:pStyle w:val="Other0"/>
              <w:widowControl/>
              <w:shd w:val="clear" w:color="auto" w:fill="auto"/>
              <w:spacing w:after="120" w:line="240" w:lineRule="auto"/>
              <w:ind w:firstLine="0"/>
              <w:rPr>
                <w:rFonts w:ascii="Arial" w:hAnsi="Arial" w:cs="Arial"/>
                <w:i w:val="0"/>
                <w:sz w:val="20"/>
                <w:szCs w:val="24"/>
                <w:lang w:val="en-US"/>
              </w:rPr>
            </w:pPr>
            <w:r w:rsidRPr="003D3C61">
              <w:rPr>
                <w:rFonts w:ascii="Arial" w:hAnsi="Arial" w:cs="Arial"/>
                <w:b/>
                <w:bCs/>
                <w:i w:val="0"/>
                <w:sz w:val="20"/>
                <w:szCs w:val="24"/>
                <w:lang w:val="en-US" w:eastAsia="en-US" w:bidi="en-US"/>
              </w:rPr>
              <w:t xml:space="preserve">C. </w:t>
            </w:r>
            <w:r w:rsidRPr="003D3C61">
              <w:rPr>
                <w:rFonts w:ascii="Arial" w:hAnsi="Arial" w:cs="Arial"/>
                <w:b/>
                <w:bCs/>
                <w:i w:val="0"/>
                <w:sz w:val="20"/>
                <w:szCs w:val="24"/>
              </w:rPr>
              <w:t>Thủ tục hành chính</w:t>
            </w:r>
            <w:r w:rsidRPr="003D3C61">
              <w:rPr>
                <w:rFonts w:ascii="Arial" w:hAnsi="Arial" w:cs="Arial"/>
                <w:b/>
                <w:bCs/>
                <w:i w:val="0"/>
                <w:sz w:val="20"/>
                <w:szCs w:val="24"/>
                <w:lang w:val="en-US"/>
              </w:rPr>
              <w:t xml:space="preserve"> thực hiện</w:t>
            </w:r>
            <w:r w:rsidRPr="003D3C61">
              <w:rPr>
                <w:rFonts w:ascii="Arial" w:hAnsi="Arial" w:cs="Arial"/>
                <w:b/>
                <w:bCs/>
                <w:i w:val="0"/>
                <w:sz w:val="20"/>
                <w:szCs w:val="24"/>
              </w:rPr>
              <w:t xml:space="preserve"> tại cơ quan quản lý Cơ sở dữ liệu hộ tịch</w:t>
            </w:r>
            <w:r w:rsidRPr="003D3C61">
              <w:rPr>
                <w:rFonts w:ascii="Arial" w:hAnsi="Arial" w:cs="Arial"/>
                <w:b/>
                <w:bCs/>
                <w:i w:val="0"/>
                <w:sz w:val="20"/>
                <w:szCs w:val="24"/>
                <w:lang w:val="en-US"/>
              </w:rPr>
              <w:t xml:space="preserve"> điện tử </w:t>
            </w:r>
          </w:p>
        </w:tc>
      </w:tr>
      <w:tr w:rsidR="000E569E" w:rsidRPr="000E569E" w14:paraId="2E748CD9" w14:textId="77777777">
        <w:tc>
          <w:tcPr>
            <w:tcW w:w="302" w:type="pct"/>
            <w:shd w:val="clear" w:color="auto" w:fill="auto"/>
            <w:vAlign w:val="center"/>
          </w:tcPr>
          <w:p w14:paraId="0F8107C7" w14:textId="77777777" w:rsidR="000E569E" w:rsidRPr="000E569E" w:rsidRDefault="000E569E" w:rsidP="000E569E">
            <w:pPr>
              <w:spacing w:after="120"/>
              <w:jc w:val="both"/>
              <w:rPr>
                <w:rFonts w:ascii="Arial" w:hAnsi="Arial" w:cs="Arial"/>
                <w:sz w:val="20"/>
              </w:rPr>
            </w:pPr>
            <w:r w:rsidRPr="000E569E">
              <w:rPr>
                <w:rFonts w:ascii="Arial" w:hAnsi="Arial" w:cs="Arial"/>
                <w:sz w:val="20"/>
              </w:rPr>
              <w:t>1</w:t>
            </w:r>
          </w:p>
        </w:tc>
        <w:tc>
          <w:tcPr>
            <w:tcW w:w="534" w:type="pct"/>
            <w:shd w:val="clear" w:color="auto" w:fill="auto"/>
            <w:vAlign w:val="center"/>
          </w:tcPr>
          <w:p w14:paraId="64141809" w14:textId="77777777" w:rsidR="000E569E" w:rsidRPr="000E569E" w:rsidRDefault="000E569E" w:rsidP="000E569E">
            <w:pPr>
              <w:pStyle w:val="Other0"/>
              <w:widowControl/>
              <w:shd w:val="clear" w:color="auto" w:fill="auto"/>
              <w:spacing w:after="120" w:line="240" w:lineRule="auto"/>
              <w:ind w:firstLine="0"/>
              <w:jc w:val="both"/>
              <w:rPr>
                <w:rFonts w:ascii="Arial" w:hAnsi="Arial" w:cs="Arial"/>
                <w:i w:val="0"/>
                <w:sz w:val="20"/>
                <w:szCs w:val="24"/>
                <w:lang w:val="en-US"/>
              </w:rPr>
            </w:pPr>
            <w:r w:rsidRPr="000E569E">
              <w:rPr>
                <w:rFonts w:ascii="Arial" w:hAnsi="Arial" w:cs="Arial"/>
                <w:i w:val="0"/>
                <w:sz w:val="20"/>
                <w:szCs w:val="24"/>
                <w:lang w:val="en-US"/>
              </w:rPr>
              <w:t>2.000635</w:t>
            </w:r>
          </w:p>
        </w:tc>
        <w:tc>
          <w:tcPr>
            <w:tcW w:w="738" w:type="pct"/>
            <w:shd w:val="clear" w:color="auto" w:fill="auto"/>
            <w:vAlign w:val="center"/>
          </w:tcPr>
          <w:p w14:paraId="71EAFAB1" w14:textId="77777777" w:rsidR="000E569E" w:rsidRPr="000E569E" w:rsidRDefault="000E569E" w:rsidP="000E569E">
            <w:pPr>
              <w:pStyle w:val="Other0"/>
              <w:widowControl/>
              <w:shd w:val="clear" w:color="auto" w:fill="auto"/>
              <w:spacing w:after="120" w:line="240" w:lineRule="auto"/>
              <w:ind w:firstLine="0"/>
              <w:rPr>
                <w:rFonts w:ascii="Arial" w:hAnsi="Arial" w:cs="Arial"/>
                <w:i w:val="0"/>
                <w:sz w:val="20"/>
                <w:szCs w:val="24"/>
                <w:lang w:val="en-US"/>
              </w:rPr>
            </w:pPr>
            <w:r w:rsidRPr="000E569E">
              <w:rPr>
                <w:rFonts w:ascii="Arial" w:hAnsi="Arial" w:cs="Arial"/>
                <w:i w:val="0"/>
                <w:sz w:val="20"/>
                <w:szCs w:val="24"/>
              </w:rPr>
              <w:t>Cấp bản sao trích lục hộ tịch</w:t>
            </w:r>
          </w:p>
        </w:tc>
        <w:tc>
          <w:tcPr>
            <w:tcW w:w="2207" w:type="pct"/>
            <w:shd w:val="clear" w:color="auto" w:fill="auto"/>
            <w:vAlign w:val="center"/>
          </w:tcPr>
          <w:p w14:paraId="5EA047F1" w14:textId="77777777" w:rsidR="000E569E" w:rsidRPr="000E569E" w:rsidRDefault="000E569E" w:rsidP="000E569E">
            <w:pPr>
              <w:spacing w:after="120"/>
              <w:rPr>
                <w:rFonts w:ascii="Arial" w:hAnsi="Arial" w:cs="Arial"/>
                <w:sz w:val="20"/>
                <w:lang w:val="nl-NL"/>
              </w:rPr>
            </w:pPr>
            <w:r w:rsidRPr="000E569E">
              <w:rPr>
                <w:rFonts w:ascii="Arial" w:hAnsi="Arial" w:cs="Arial"/>
                <w:sz w:val="20"/>
                <w:lang w:val="nl-NL"/>
              </w:rPr>
              <w:t>- Nghị định số 87/2020/NĐ-CP ngày 28/7/2020 của Chính phủ quy định về Cơ sở dữ liệu hộ tịch điện tử, đăng ký hộ tịch trực tuyến;</w:t>
            </w:r>
          </w:p>
          <w:p w14:paraId="45F4DB44" w14:textId="77777777" w:rsidR="000E569E" w:rsidRPr="000E569E" w:rsidRDefault="000E569E" w:rsidP="000E569E">
            <w:pPr>
              <w:spacing w:after="120"/>
              <w:rPr>
                <w:rFonts w:ascii="Arial" w:hAnsi="Arial" w:cs="Arial"/>
                <w:iCs/>
                <w:sz w:val="20"/>
                <w:shd w:val="clear" w:color="auto" w:fill="FFFFFF"/>
              </w:rPr>
            </w:pPr>
            <w:r w:rsidRPr="000E569E">
              <w:rPr>
                <w:rFonts w:ascii="Arial" w:hAnsi="Arial" w:cs="Arial"/>
                <w:sz w:val="20"/>
              </w:rPr>
              <w:t xml:space="preserve">- </w:t>
            </w:r>
            <w:r w:rsidRPr="000E569E">
              <w:rPr>
                <w:rFonts w:ascii="Arial" w:hAnsi="Arial" w:cs="Arial"/>
                <w:iCs/>
                <w:sz w:val="20"/>
                <w:shd w:val="clear" w:color="auto" w:fill="FFFFFF"/>
              </w:rPr>
              <w:t>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D8C9D10" w14:textId="77777777" w:rsidR="000E569E" w:rsidRPr="000E569E" w:rsidRDefault="000E569E" w:rsidP="000E569E">
            <w:pPr>
              <w:pStyle w:val="Other0"/>
              <w:widowControl/>
              <w:shd w:val="clear" w:color="auto" w:fill="auto"/>
              <w:tabs>
                <w:tab w:val="left" w:pos="326"/>
              </w:tabs>
              <w:spacing w:after="120" w:line="240" w:lineRule="auto"/>
              <w:ind w:firstLine="0"/>
              <w:rPr>
                <w:rFonts w:ascii="Arial" w:hAnsi="Arial" w:cs="Arial"/>
                <w:i w:val="0"/>
                <w:sz w:val="20"/>
                <w:szCs w:val="24"/>
                <w:lang w:val="en-US"/>
              </w:rPr>
            </w:pPr>
            <w:r w:rsidRPr="000E569E">
              <w:rPr>
                <w:rFonts w:ascii="Arial" w:hAnsi="Arial" w:cs="Arial"/>
                <w:i w:val="0"/>
                <w:sz w:val="20"/>
                <w:szCs w:val="24"/>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tc>
        <w:tc>
          <w:tcPr>
            <w:tcW w:w="487" w:type="pct"/>
            <w:shd w:val="clear" w:color="auto" w:fill="auto"/>
            <w:vAlign w:val="center"/>
          </w:tcPr>
          <w:p w14:paraId="76725516" w14:textId="77777777" w:rsidR="000E569E" w:rsidRPr="000E569E" w:rsidRDefault="000E569E" w:rsidP="000E569E">
            <w:pPr>
              <w:pStyle w:val="Other0"/>
              <w:widowControl/>
              <w:shd w:val="clear" w:color="auto" w:fill="auto"/>
              <w:spacing w:after="120" w:line="240" w:lineRule="auto"/>
              <w:ind w:firstLine="0"/>
              <w:jc w:val="center"/>
              <w:rPr>
                <w:rFonts w:ascii="Arial" w:hAnsi="Arial" w:cs="Arial"/>
                <w:i w:val="0"/>
                <w:sz w:val="20"/>
                <w:szCs w:val="24"/>
              </w:rPr>
            </w:pPr>
            <w:r w:rsidRPr="000E569E">
              <w:rPr>
                <w:rFonts w:ascii="Arial" w:hAnsi="Arial" w:cs="Arial"/>
                <w:i w:val="0"/>
                <w:sz w:val="20"/>
                <w:szCs w:val="24"/>
              </w:rPr>
              <w:t>Hộ tịch</w:t>
            </w:r>
          </w:p>
        </w:tc>
        <w:tc>
          <w:tcPr>
            <w:tcW w:w="732" w:type="pct"/>
            <w:shd w:val="clear" w:color="auto" w:fill="auto"/>
            <w:vAlign w:val="center"/>
          </w:tcPr>
          <w:p w14:paraId="1B372AE0" w14:textId="77777777" w:rsidR="000E569E" w:rsidRPr="000E569E" w:rsidRDefault="000E569E" w:rsidP="000E569E">
            <w:pPr>
              <w:pStyle w:val="Other0"/>
              <w:widowControl/>
              <w:shd w:val="clear" w:color="auto" w:fill="auto"/>
              <w:spacing w:after="120" w:line="240" w:lineRule="auto"/>
              <w:ind w:firstLine="0"/>
              <w:rPr>
                <w:rFonts w:ascii="Arial" w:hAnsi="Arial" w:cs="Arial"/>
                <w:i w:val="0"/>
                <w:sz w:val="20"/>
                <w:szCs w:val="24"/>
                <w:lang w:val="en-US"/>
              </w:rPr>
            </w:pPr>
            <w:r w:rsidRPr="000E569E">
              <w:rPr>
                <w:rFonts w:ascii="Arial" w:hAnsi="Arial" w:cs="Arial"/>
                <w:i w:val="0"/>
                <w:sz w:val="20"/>
                <w:szCs w:val="24"/>
              </w:rPr>
              <w:t>Cơ quan quản lý</w:t>
            </w:r>
            <w:r>
              <w:rPr>
                <w:rFonts w:ascii="Arial" w:hAnsi="Arial" w:cs="Arial"/>
                <w:i w:val="0"/>
                <w:sz w:val="20"/>
                <w:szCs w:val="24"/>
              </w:rPr>
              <w:t xml:space="preserve"> </w:t>
            </w:r>
            <w:r w:rsidRPr="000E569E">
              <w:rPr>
                <w:rFonts w:ascii="Arial" w:hAnsi="Arial" w:cs="Arial"/>
                <w:i w:val="0"/>
                <w:sz w:val="20"/>
                <w:szCs w:val="24"/>
              </w:rPr>
              <w:t>CSDLHT</w:t>
            </w:r>
            <w:r w:rsidRPr="000E569E">
              <w:rPr>
                <w:rFonts w:ascii="Arial" w:hAnsi="Arial" w:cs="Arial"/>
                <w:i w:val="0"/>
                <w:sz w:val="20"/>
                <w:szCs w:val="24"/>
                <w:lang w:val="en-US"/>
              </w:rPr>
              <w:t>ĐT</w:t>
            </w:r>
          </w:p>
        </w:tc>
      </w:tr>
    </w:tbl>
    <w:p w14:paraId="484C2085" w14:textId="77777777" w:rsidR="00A4608D" w:rsidRDefault="00A4608D" w:rsidP="003D3C61">
      <w:pPr>
        <w:autoSpaceDE w:val="0"/>
        <w:autoSpaceDN w:val="0"/>
        <w:adjustRightInd w:val="0"/>
        <w:spacing w:after="120"/>
        <w:rPr>
          <w:rFonts w:ascii="Arial" w:hAnsi="Arial" w:cs="Arial"/>
          <w:sz w:val="20"/>
          <w:szCs w:val="20"/>
        </w:rPr>
      </w:pPr>
    </w:p>
    <w:p w14:paraId="20835FE5" w14:textId="77777777" w:rsidR="000E569E" w:rsidRDefault="000E569E" w:rsidP="003D3C61">
      <w:pPr>
        <w:autoSpaceDE w:val="0"/>
        <w:autoSpaceDN w:val="0"/>
        <w:adjustRightInd w:val="0"/>
        <w:spacing w:after="120"/>
        <w:rPr>
          <w:rFonts w:ascii="Arial" w:hAnsi="Arial" w:cs="Arial"/>
          <w:sz w:val="20"/>
          <w:szCs w:val="20"/>
        </w:rPr>
      </w:pPr>
    </w:p>
    <w:p w14:paraId="6B028D22" w14:textId="77777777" w:rsidR="000E569E" w:rsidRPr="003D3C61" w:rsidRDefault="000E569E" w:rsidP="003D3C61">
      <w:pPr>
        <w:autoSpaceDE w:val="0"/>
        <w:autoSpaceDN w:val="0"/>
        <w:adjustRightInd w:val="0"/>
        <w:spacing w:after="120"/>
        <w:rPr>
          <w:rFonts w:ascii="Arial" w:hAnsi="Arial" w:cs="Arial"/>
          <w:sz w:val="20"/>
          <w:szCs w:val="20"/>
        </w:rPr>
      </w:pPr>
    </w:p>
    <w:sectPr w:rsidR="000E569E" w:rsidRPr="003D3C61" w:rsidSect="000E569E">
      <w:headerReference w:type="default" r:id="rId6"/>
      <w:type w:val="continuous"/>
      <w:pgSz w:w="12240" w:h="15840"/>
      <w:pgMar w:top="1060" w:right="1020" w:bottom="280" w:left="1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264F1" w14:textId="77777777" w:rsidR="00A17FE0" w:rsidRDefault="00A17FE0">
      <w:r>
        <w:separator/>
      </w:r>
    </w:p>
  </w:endnote>
  <w:endnote w:type="continuationSeparator" w:id="0">
    <w:p w14:paraId="3602ED22" w14:textId="77777777" w:rsidR="00A17FE0" w:rsidRDefault="00A1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56C3" w14:textId="77777777" w:rsidR="00A17FE0" w:rsidRDefault="00A17FE0">
      <w:r>
        <w:separator/>
      </w:r>
    </w:p>
  </w:footnote>
  <w:footnote w:type="continuationSeparator" w:id="0">
    <w:p w14:paraId="2F89FA3F" w14:textId="77777777" w:rsidR="00A17FE0" w:rsidRDefault="00A1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8838" w14:textId="77777777" w:rsidR="000E569E" w:rsidRPr="000E569E" w:rsidRDefault="000E569E" w:rsidP="000E5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8D"/>
    <w:rsid w:val="00085248"/>
    <w:rsid w:val="000E569E"/>
    <w:rsid w:val="00337B10"/>
    <w:rsid w:val="003D3C61"/>
    <w:rsid w:val="006C1FD8"/>
    <w:rsid w:val="0084669C"/>
    <w:rsid w:val="00A17FE0"/>
    <w:rsid w:val="00A4608D"/>
    <w:rsid w:val="00D1721F"/>
    <w:rsid w:val="00E9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8C7429"/>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ther">
    <w:name w:val="Other_"/>
    <w:link w:val="Other0"/>
    <w:rsid w:val="003D3C61"/>
    <w:rPr>
      <w:i/>
      <w:iCs/>
      <w:sz w:val="28"/>
      <w:szCs w:val="28"/>
      <w:lang w:bidi="ar-SA"/>
    </w:rPr>
  </w:style>
  <w:style w:type="character" w:customStyle="1" w:styleId="BodyTextChar">
    <w:name w:val="Body Text Char"/>
    <w:link w:val="BodyText"/>
    <w:rsid w:val="003D3C61"/>
    <w:rPr>
      <w:i/>
      <w:iCs/>
      <w:sz w:val="28"/>
      <w:szCs w:val="28"/>
      <w:lang w:bidi="ar-SA"/>
    </w:rPr>
  </w:style>
  <w:style w:type="character" w:customStyle="1" w:styleId="Bodytext2">
    <w:name w:val="Body text (2)_"/>
    <w:link w:val="Bodytext20"/>
    <w:rsid w:val="003D3C61"/>
    <w:rPr>
      <w:sz w:val="22"/>
      <w:szCs w:val="22"/>
      <w:lang w:bidi="ar-SA"/>
    </w:rPr>
  </w:style>
  <w:style w:type="paragraph" w:customStyle="1" w:styleId="Other0">
    <w:name w:val="Other"/>
    <w:basedOn w:val="Normal"/>
    <w:link w:val="Other"/>
    <w:rsid w:val="003D3C61"/>
    <w:pPr>
      <w:widowControl w:val="0"/>
      <w:shd w:val="clear" w:color="auto" w:fill="FFFFFF"/>
      <w:spacing w:after="80" w:line="264" w:lineRule="auto"/>
      <w:ind w:firstLine="400"/>
    </w:pPr>
    <w:rPr>
      <w:i/>
      <w:iCs/>
      <w:sz w:val="28"/>
      <w:szCs w:val="28"/>
      <w:lang w:val="en-US" w:eastAsia="en-US"/>
    </w:rPr>
  </w:style>
  <w:style w:type="paragraph" w:styleId="BodyText">
    <w:name w:val="Body Text"/>
    <w:basedOn w:val="Normal"/>
    <w:link w:val="BodyTextChar"/>
    <w:qFormat/>
    <w:rsid w:val="003D3C61"/>
    <w:pPr>
      <w:widowControl w:val="0"/>
      <w:shd w:val="clear" w:color="auto" w:fill="FFFFFF"/>
      <w:spacing w:after="80" w:line="264" w:lineRule="auto"/>
      <w:ind w:firstLine="400"/>
    </w:pPr>
    <w:rPr>
      <w:i/>
      <w:iCs/>
      <w:sz w:val="28"/>
      <w:szCs w:val="28"/>
      <w:lang w:val="en-US" w:eastAsia="en-US"/>
    </w:rPr>
  </w:style>
  <w:style w:type="paragraph" w:customStyle="1" w:styleId="Bodytext20">
    <w:name w:val="Body text (2)"/>
    <w:basedOn w:val="Normal"/>
    <w:link w:val="Bodytext2"/>
    <w:rsid w:val="003D3C61"/>
    <w:pPr>
      <w:widowControl w:val="0"/>
      <w:shd w:val="clear" w:color="auto" w:fill="FFFFFF"/>
    </w:pPr>
    <w:rPr>
      <w:sz w:val="22"/>
      <w:szCs w:val="22"/>
      <w:lang w:val="en-US" w:eastAsia="en-US"/>
    </w:rPr>
  </w:style>
  <w:style w:type="paragraph" w:styleId="Header">
    <w:name w:val="header"/>
    <w:basedOn w:val="Normal"/>
    <w:link w:val="HeaderChar"/>
    <w:unhideWhenUsed/>
    <w:rsid w:val="003D3C61"/>
    <w:pPr>
      <w:widowControl w:val="0"/>
      <w:tabs>
        <w:tab w:val="center" w:pos="4680"/>
        <w:tab w:val="right" w:pos="9360"/>
      </w:tabs>
    </w:pPr>
    <w:rPr>
      <w:rFonts w:ascii="Courier New" w:eastAsia="Courier New" w:hAnsi="Courier New" w:cs="Courier New"/>
      <w:color w:val="000000"/>
      <w:lang w:val="vi-VN" w:eastAsia="vi-VN" w:bidi="vi-VN"/>
    </w:rPr>
  </w:style>
  <w:style w:type="character" w:customStyle="1" w:styleId="HeaderChar">
    <w:name w:val="Header Char"/>
    <w:link w:val="Header"/>
    <w:rsid w:val="003D3C61"/>
    <w:rPr>
      <w:rFonts w:ascii="Courier New" w:eastAsia="Courier New" w:hAnsi="Courier New" w:cs="Courier New"/>
      <w:color w:val="000000"/>
      <w:sz w:val="24"/>
      <w:szCs w:val="24"/>
      <w:lang w:val="vi-VN" w:eastAsia="vi-VN" w:bidi="vi-VN"/>
    </w:rPr>
  </w:style>
  <w:style w:type="paragraph" w:styleId="FootnoteText">
    <w:name w:val="footnote text"/>
    <w:basedOn w:val="Normal"/>
    <w:link w:val="FootnoteTextChar"/>
    <w:unhideWhenUsed/>
    <w:rsid w:val="003D3C61"/>
    <w:pPr>
      <w:widowControl w:val="0"/>
    </w:pPr>
    <w:rPr>
      <w:rFonts w:ascii="Courier New" w:eastAsia="Courier New" w:hAnsi="Courier New" w:cs="Courier New"/>
      <w:color w:val="000000"/>
      <w:sz w:val="20"/>
      <w:szCs w:val="20"/>
      <w:lang w:val="vi-VN" w:eastAsia="vi-VN" w:bidi="vi-VN"/>
    </w:rPr>
  </w:style>
  <w:style w:type="character" w:customStyle="1" w:styleId="FootnoteTextChar">
    <w:name w:val="Footnote Text Char"/>
    <w:link w:val="FootnoteText"/>
    <w:rsid w:val="003D3C61"/>
    <w:rPr>
      <w:rFonts w:ascii="Courier New" w:eastAsia="Courier New" w:hAnsi="Courier New" w:cs="Courier New"/>
      <w:color w:val="000000"/>
      <w:lang w:val="vi-VN" w:eastAsia="vi-VN" w:bidi="vi-VN"/>
    </w:rPr>
  </w:style>
  <w:style w:type="paragraph" w:customStyle="1" w:styleId="Char">
    <w:name w:val=" Char"/>
    <w:basedOn w:val="Normal"/>
    <w:link w:val="DefaultParagraphFont"/>
    <w:autoRedefine/>
    <w:rsid w:val="003D3C61"/>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D3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E569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BỘ TƯ PHÁP</vt:lpstr>
    </vt:vector>
  </TitlesOfParts>
  <Company>HOME</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user</dc:creator>
  <cp:keywords/>
  <dc:description/>
  <cp:lastModifiedBy>VinasecoPc</cp:lastModifiedBy>
  <cp:revision>2</cp:revision>
  <dcterms:created xsi:type="dcterms:W3CDTF">2022-11-16T01:44:00Z</dcterms:created>
  <dcterms:modified xsi:type="dcterms:W3CDTF">2022-11-16T01:44:00Z</dcterms:modified>
</cp:coreProperties>
</file>