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6F8DB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6250DE" w14:textId="77777777" w:rsidR="00000000" w:rsidRDefault="00000000">
            <w:pPr>
              <w:spacing w:before="120"/>
              <w:jc w:val="center"/>
            </w:pPr>
            <w:r>
              <w:rPr>
                <w:b/>
                <w:bCs/>
                <w:lang w:val="vi-VN"/>
              </w:rPr>
              <w:t>BỘ KẾ HOẠCH VÀ ĐẦU TƯ</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C53AD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6D41D7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9D95FA" w14:textId="77777777" w:rsidR="00000000" w:rsidRDefault="00000000">
            <w:pPr>
              <w:spacing w:before="120"/>
              <w:jc w:val="center"/>
            </w:pPr>
            <w:r>
              <w:rPr>
                <w:lang w:val="vi-VN"/>
              </w:rPr>
              <w:t xml:space="preserve">Số: </w:t>
            </w:r>
            <w:r>
              <w:t>20/</w:t>
            </w:r>
            <w:r>
              <w:rPr>
                <w:lang w:val="vi-VN"/>
              </w:rPr>
              <w:t>2022/</w:t>
            </w:r>
            <w:r>
              <w:t>TT</w:t>
            </w:r>
            <w:r>
              <w:rPr>
                <w:lang w:val="vi-VN"/>
              </w:rPr>
              <w:t>-BKHĐT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8F7DA7" w14:textId="77777777" w:rsidR="00000000" w:rsidRDefault="00000000">
            <w:pPr>
              <w:spacing w:before="120"/>
              <w:jc w:val="right"/>
            </w:pPr>
            <w:r>
              <w:rPr>
                <w:i/>
                <w:iCs/>
                <w:lang w:val="vi-VN"/>
              </w:rPr>
              <w:t>Hà Nội, ngày</w:t>
            </w:r>
            <w:r>
              <w:rPr>
                <w:i/>
                <w:iCs/>
              </w:rPr>
              <w:t xml:space="preserve"> 30</w:t>
            </w:r>
            <w:r>
              <w:rPr>
                <w:i/>
                <w:iCs/>
                <w:lang w:val="vi-VN"/>
              </w:rPr>
              <w:t xml:space="preserve"> tháng </w:t>
            </w:r>
            <w:r>
              <w:rPr>
                <w:i/>
                <w:iCs/>
              </w:rPr>
              <w:t>9</w:t>
            </w:r>
            <w:r>
              <w:rPr>
                <w:i/>
                <w:iCs/>
                <w:lang w:val="vi-VN"/>
              </w:rPr>
              <w:t xml:space="preserve"> năm 2022</w:t>
            </w:r>
          </w:p>
        </w:tc>
      </w:tr>
    </w:tbl>
    <w:p w14:paraId="427A9DF1" w14:textId="77777777" w:rsidR="00000000" w:rsidRDefault="00000000">
      <w:pPr>
        <w:spacing w:before="120" w:after="280" w:afterAutospacing="1"/>
      </w:pPr>
      <w:r>
        <w:t> </w:t>
      </w:r>
    </w:p>
    <w:p w14:paraId="750A0662" w14:textId="77777777" w:rsidR="00000000" w:rsidRDefault="00000000">
      <w:pPr>
        <w:spacing w:before="120" w:after="280" w:afterAutospacing="1"/>
        <w:jc w:val="center"/>
      </w:pPr>
      <w:r>
        <w:rPr>
          <w:b/>
          <w:bCs/>
          <w:lang w:val="vi-VN"/>
        </w:rPr>
        <w:t>THÔNG TƯ</w:t>
      </w:r>
    </w:p>
    <w:p w14:paraId="1CA3C3A8" w14:textId="77777777" w:rsidR="00000000" w:rsidRDefault="00000000">
      <w:pPr>
        <w:spacing w:before="120" w:after="280" w:afterAutospacing="1"/>
        <w:jc w:val="center"/>
      </w:pPr>
      <w:r>
        <w:rPr>
          <w:lang w:val="vi-VN"/>
        </w:rPr>
        <w:t>QUY ĐỊNH CHI TIẾT VỀ LẬP HỒ SƠ MỜI THẦU DỊCH VỤ TƯ VẤN ĐỐI VỚI GÓI THẦU THUỘC PHẠM VI ĐIỀU CHỈNH CỦA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p>
    <w:p w14:paraId="5195C6CB" w14:textId="77777777" w:rsidR="00000000" w:rsidRDefault="00000000">
      <w:pPr>
        <w:spacing w:before="120" w:after="280" w:afterAutospacing="1"/>
      </w:pPr>
      <w:r>
        <w:rPr>
          <w:i/>
          <w:iCs/>
          <w:lang w:val="vi-VN"/>
        </w:rPr>
        <w:t xml:space="preserve">Căn cứ Luật Đấu thầu ngày 26 tháng </w:t>
      </w:r>
      <w:r>
        <w:rPr>
          <w:i/>
          <w:iCs/>
        </w:rPr>
        <w:t>11</w:t>
      </w:r>
      <w:r>
        <w:rPr>
          <w:i/>
          <w:iCs/>
          <w:lang w:val="vi-VN"/>
        </w:rPr>
        <w:t xml:space="preserve"> năm 2013;</w:t>
      </w:r>
    </w:p>
    <w:p w14:paraId="79F82D83" w14:textId="77777777" w:rsidR="00000000" w:rsidRDefault="00000000">
      <w:pPr>
        <w:spacing w:before="120" w:after="280" w:afterAutospacing="1"/>
      </w:pPr>
      <w:r>
        <w:rPr>
          <w:i/>
          <w:iCs/>
          <w:lang w:val="vi-VN"/>
        </w:rPr>
        <w:t>Căn cứ Nghị định số 95/2020/NĐ-CP ngày 24 tháng 8 năm 2020 của Chính phủ hướng dẫn thực hiện về đấu thầu mua s</w:t>
      </w:r>
      <w:r>
        <w:rPr>
          <w:i/>
          <w:iCs/>
        </w:rPr>
        <w:t>ắ</w:t>
      </w:r>
      <w:r>
        <w:rPr>
          <w:i/>
          <w:iCs/>
          <w:lang w:val="vi-VN"/>
        </w:rPr>
        <w:t>m theo Hiệp định Đ</w:t>
      </w:r>
      <w:r>
        <w:rPr>
          <w:i/>
          <w:iCs/>
        </w:rPr>
        <w:t>ố</w:t>
      </w:r>
      <w:r>
        <w:rPr>
          <w:i/>
          <w:iCs/>
          <w:lang w:val="vi-VN"/>
        </w:rPr>
        <w:t>i tác Toàn diện và Tiến bộ xuyên Thái Bình Dương;</w:t>
      </w:r>
    </w:p>
    <w:p w14:paraId="40F6FDA4" w14:textId="77777777" w:rsidR="00000000" w:rsidRDefault="00000000">
      <w:pPr>
        <w:spacing w:before="120" w:after="280" w:afterAutospacing="1"/>
      </w:pPr>
      <w:r>
        <w:rPr>
          <w:i/>
          <w:iCs/>
          <w:lang w:val="vi-VN"/>
        </w:rPr>
        <w:t xml:space="preserve">Căn cứ Nghị định số 09/2022/NĐ-CP ngày 12 tháng 01 năm 2022 của Chính phủ sửa đổi, bổ sung một số điều của Nghị định </w:t>
      </w:r>
      <w:r>
        <w:rPr>
          <w:i/>
          <w:iCs/>
        </w:rPr>
        <w:t>số</w:t>
      </w:r>
      <w:r>
        <w:rPr>
          <w:i/>
          <w:iCs/>
          <w:lang w:val="vi-VN"/>
        </w:rPr>
        <w:t xml:space="preserve"> 95/2020/NĐ-CP ngày 24 tháng 8 năm 2020 của Ch</w:t>
      </w:r>
      <w:r>
        <w:rPr>
          <w:i/>
          <w:iCs/>
        </w:rPr>
        <w:t>í</w:t>
      </w:r>
      <w:r>
        <w:rPr>
          <w:i/>
          <w:iCs/>
          <w:lang w:val="vi-VN"/>
        </w:rPr>
        <w:t>nh ph</w:t>
      </w:r>
      <w:r>
        <w:rPr>
          <w:i/>
          <w:iCs/>
        </w:rPr>
        <w:t xml:space="preserve">ủ </w:t>
      </w:r>
      <w:r>
        <w:rPr>
          <w:i/>
          <w:iCs/>
          <w:lang w:val="vi-VN"/>
        </w:rPr>
        <w:t xml:space="preserve">hướng dẫn thực hiện về đấu thầu mua sắm theo Hiệp định Đối tác Toàn diện và </w:t>
      </w:r>
      <w:r>
        <w:rPr>
          <w:i/>
          <w:iCs/>
        </w:rPr>
        <w:t xml:space="preserve">Tiến </w:t>
      </w:r>
      <w:r>
        <w:rPr>
          <w:i/>
          <w:iCs/>
          <w:lang w:val="vi-VN"/>
        </w:rPr>
        <w:t>bộ xuyên Thái B</w:t>
      </w:r>
      <w:r>
        <w:rPr>
          <w:i/>
          <w:iCs/>
        </w:rPr>
        <w:t>ì</w:t>
      </w:r>
      <w:r>
        <w:rPr>
          <w:i/>
          <w:iCs/>
          <w:lang w:val="vi-VN"/>
        </w:rPr>
        <w:t>nh Dương để hướng dẫn thực hiện về đấu thầu mua sắm theo Hiệp định Đ</w:t>
      </w:r>
      <w:r>
        <w:rPr>
          <w:i/>
          <w:iCs/>
        </w:rPr>
        <w:t>ố</w:t>
      </w:r>
      <w:r>
        <w:rPr>
          <w:i/>
          <w:iCs/>
          <w:lang w:val="vi-VN"/>
        </w:rPr>
        <w:t>i tác Toàn diện và Tiến bộ xuyên Th</w:t>
      </w:r>
      <w:r>
        <w:rPr>
          <w:i/>
          <w:iCs/>
        </w:rPr>
        <w:t>á</w:t>
      </w:r>
      <w:r>
        <w:rPr>
          <w:i/>
          <w:iCs/>
          <w:lang w:val="vi-VN"/>
        </w:rPr>
        <w:t xml:space="preserve">i Bình Dương, Hiệp định Thương mại tự do giữa Cộng </w:t>
      </w:r>
      <w:r>
        <w:rPr>
          <w:i/>
          <w:iCs/>
        </w:rPr>
        <w:t xml:space="preserve">hòa </w:t>
      </w:r>
      <w:r>
        <w:rPr>
          <w:i/>
          <w:iCs/>
          <w:lang w:val="vi-VN"/>
        </w:rPr>
        <w:t>xã hội ch</w:t>
      </w:r>
      <w:r>
        <w:rPr>
          <w:i/>
          <w:iCs/>
        </w:rPr>
        <w:t xml:space="preserve">ủ </w:t>
      </w:r>
      <w:r>
        <w:rPr>
          <w:i/>
          <w:iCs/>
          <w:lang w:val="vi-VN"/>
        </w:rPr>
        <w:t xml:space="preserve">nghĩa Việt Nam và Liên minh Châu </w:t>
      </w:r>
      <w:r>
        <w:rPr>
          <w:i/>
          <w:iCs/>
        </w:rPr>
        <w:t>â</w:t>
      </w:r>
      <w:r>
        <w:rPr>
          <w:i/>
          <w:iCs/>
          <w:lang w:val="vi-VN"/>
        </w:rPr>
        <w:t xml:space="preserve">u, Hiệp định Thương mại tự do giữa Việt Nam và Liên hiệp Vương quốc Anh và Bắc </w:t>
      </w:r>
      <w:r>
        <w:rPr>
          <w:i/>
          <w:iCs/>
        </w:rPr>
        <w:t>A</w:t>
      </w:r>
      <w:r>
        <w:rPr>
          <w:i/>
          <w:iCs/>
          <w:lang w:val="vi-VN"/>
        </w:rPr>
        <w:t>i-</w:t>
      </w:r>
      <w:r>
        <w:rPr>
          <w:i/>
          <w:iCs/>
        </w:rPr>
        <w:t>l</w:t>
      </w:r>
      <w:r>
        <w:rPr>
          <w:i/>
          <w:iCs/>
          <w:lang w:val="vi-VN"/>
        </w:rPr>
        <w:t>en;</w:t>
      </w:r>
    </w:p>
    <w:p w14:paraId="5E6D4A94" w14:textId="77777777" w:rsidR="00000000" w:rsidRDefault="00000000">
      <w:pPr>
        <w:spacing w:before="120" w:after="280" w:afterAutospacing="1"/>
      </w:pPr>
      <w:r>
        <w:rPr>
          <w:i/>
          <w:iCs/>
          <w:lang w:val="vi-VN"/>
        </w:rPr>
        <w:t>C</w:t>
      </w:r>
      <w:r>
        <w:rPr>
          <w:i/>
          <w:iCs/>
        </w:rPr>
        <w:t>ă</w:t>
      </w:r>
      <w:r>
        <w:rPr>
          <w:i/>
          <w:iCs/>
          <w:lang w:val="vi-VN"/>
        </w:rPr>
        <w:t>n cứ Nghị định số 86/2017/NĐ-CP ngày 25 tháng 7 năm 2017 của Chính phủ quy định chức năng, nhiệm vụ, quyền hạn và cơ cấu tổ chức của Bộ Kế hoạch và Đầu tư;</w:t>
      </w:r>
    </w:p>
    <w:p w14:paraId="21D2ECFB" w14:textId="77777777" w:rsidR="00000000" w:rsidRDefault="00000000">
      <w:pPr>
        <w:spacing w:before="120" w:after="280" w:afterAutospacing="1"/>
      </w:pPr>
      <w:r>
        <w:rPr>
          <w:i/>
          <w:iCs/>
          <w:lang w:val="vi-VN"/>
        </w:rPr>
        <w:t>Theo đề nghị của Cục trưởng Cục Quản lý đ</w:t>
      </w:r>
      <w:r>
        <w:rPr>
          <w:i/>
          <w:iCs/>
        </w:rPr>
        <w:t>ấ</w:t>
      </w:r>
      <w:r>
        <w:rPr>
          <w:i/>
          <w:iCs/>
          <w:lang w:val="vi-VN"/>
        </w:rPr>
        <w:t>u thầu;</w:t>
      </w:r>
    </w:p>
    <w:p w14:paraId="33DA0B29" w14:textId="77777777" w:rsidR="00000000" w:rsidRDefault="00000000">
      <w:pPr>
        <w:spacing w:before="120" w:after="280" w:afterAutospacing="1"/>
      </w:pPr>
      <w:r>
        <w:rPr>
          <w:i/>
          <w:iCs/>
          <w:lang w:val="vi-VN"/>
        </w:rPr>
        <w:t xml:space="preserve">Bộ trưởng Bộ Kế hoạch và Đầu tư ban hành Thông tư quy định chi tiết về lập hồ sơ </w:t>
      </w:r>
      <w:r>
        <w:rPr>
          <w:i/>
          <w:iCs/>
        </w:rPr>
        <w:t xml:space="preserve">mời </w:t>
      </w:r>
      <w:r>
        <w:rPr>
          <w:i/>
          <w:iCs/>
          <w:lang w:val="vi-VN"/>
        </w:rPr>
        <w:t xml:space="preserve">thầu dịch vụ tư vấn đối với gói thầu thuộc phạm vi điều chỉnh của Hiệp định Đối tác Toàn diện và </w:t>
      </w:r>
      <w:r>
        <w:rPr>
          <w:i/>
          <w:iCs/>
        </w:rPr>
        <w:t xml:space="preserve">Tiến </w:t>
      </w:r>
      <w:r>
        <w:rPr>
          <w:i/>
          <w:iCs/>
          <w:lang w:val="vi-VN"/>
        </w:rPr>
        <w:t xml:space="preserve">bộ xuyên Thái Bình Dương, Hiệp định Thương mại tự do giữa Cộng hòa xã hội chủ nghĩa Việt Nam và Liên minh Châu </w:t>
      </w:r>
      <w:r>
        <w:rPr>
          <w:i/>
          <w:iCs/>
        </w:rPr>
        <w:t>Â</w:t>
      </w:r>
      <w:r>
        <w:rPr>
          <w:i/>
          <w:iCs/>
          <w:lang w:val="vi-VN"/>
        </w:rPr>
        <w:t>u, Hiệp định Thương mại t</w:t>
      </w:r>
      <w:r>
        <w:rPr>
          <w:i/>
          <w:iCs/>
        </w:rPr>
        <w:t xml:space="preserve">ự </w:t>
      </w:r>
      <w:r>
        <w:rPr>
          <w:i/>
          <w:iCs/>
          <w:lang w:val="vi-VN"/>
        </w:rPr>
        <w:t>do giữa Việt Nam và Liên hiệp Vương quốc Anh và Bắc Ai-</w:t>
      </w:r>
      <w:r>
        <w:rPr>
          <w:i/>
          <w:iCs/>
        </w:rPr>
        <w:t>l</w:t>
      </w:r>
      <w:r>
        <w:rPr>
          <w:i/>
          <w:iCs/>
          <w:lang w:val="vi-VN"/>
        </w:rPr>
        <w:t>en.</w:t>
      </w:r>
    </w:p>
    <w:p w14:paraId="4EEB03A7" w14:textId="77777777" w:rsidR="00000000" w:rsidRDefault="00000000">
      <w:pPr>
        <w:spacing w:before="120" w:after="280" w:afterAutospacing="1"/>
      </w:pPr>
      <w:r>
        <w:rPr>
          <w:b/>
          <w:bCs/>
          <w:lang w:val="vi-VN"/>
        </w:rPr>
        <w:t>Điều 1. Phạm vi điều chỉnh</w:t>
      </w:r>
    </w:p>
    <w:p w14:paraId="28F7FCC1" w14:textId="77777777" w:rsidR="00000000" w:rsidRDefault="00000000">
      <w:pPr>
        <w:spacing w:before="120" w:after="280" w:afterAutospacing="1"/>
      </w:pPr>
      <w:r>
        <w:rPr>
          <w:lang w:val="vi-VN"/>
        </w:rPr>
        <w:t>Thông tư này quy định chi tiết về lập hồ sơ mời thầu dịch vụ tư vấn đối với gói thầu thuộc phạm vi điều chỉnh của Hiệp định Đối tác Toàn diện và Tiến bộ xuyên Thái B</w:t>
      </w:r>
      <w:r>
        <w:t>ì</w:t>
      </w:r>
      <w:r>
        <w:rPr>
          <w:lang w:val="vi-VN"/>
        </w:rPr>
        <w:t>nh Dương (sau đây gọi là Hiệp định CPTPP), Hiệp định Thương mại tự do giữa Cộng hòa xã hội chủ nghĩa Việt Nam và Liên minh Châu Âu (sau đây gọi là Hiệp định EVFTA), Hiệp định Thương mại tự do gi</w:t>
      </w:r>
      <w:r>
        <w:t>ữ</w:t>
      </w:r>
      <w:r>
        <w:rPr>
          <w:lang w:val="vi-VN"/>
        </w:rPr>
        <w:t xml:space="preserve">a Việt </w:t>
      </w:r>
      <w:r>
        <w:rPr>
          <w:lang w:val="vi-VN"/>
        </w:rPr>
        <w:lastRenderedPageBreak/>
        <w:t xml:space="preserve">Nam và Liên hiệp Vương quốc Anh và Bắc Ai-len (sau đây gọi là Hiệp định UKVFTA) được tổ chức đấu thầu rộng </w:t>
      </w:r>
      <w:r>
        <w:t>rãi</w:t>
      </w:r>
      <w:r>
        <w:rPr>
          <w:lang w:val="vi-VN"/>
        </w:rPr>
        <w:t>.</w:t>
      </w:r>
    </w:p>
    <w:p w14:paraId="4CA83ED8" w14:textId="77777777" w:rsidR="00000000" w:rsidRDefault="00000000">
      <w:pPr>
        <w:spacing w:before="120" w:after="280" w:afterAutospacing="1"/>
      </w:pPr>
      <w:r>
        <w:rPr>
          <w:b/>
          <w:bCs/>
          <w:lang w:val="vi-VN"/>
        </w:rPr>
        <w:t xml:space="preserve">Điều 2. Đối </w:t>
      </w:r>
      <w:r>
        <w:rPr>
          <w:b/>
          <w:bCs/>
        </w:rPr>
        <w:t xml:space="preserve">tượng </w:t>
      </w:r>
      <w:r>
        <w:rPr>
          <w:b/>
          <w:bCs/>
          <w:lang w:val="vi-VN"/>
        </w:rPr>
        <w:t>áp dụng</w:t>
      </w:r>
    </w:p>
    <w:p w14:paraId="6D7FD04A" w14:textId="77777777" w:rsidR="00000000" w:rsidRDefault="00000000">
      <w:pPr>
        <w:spacing w:before="120" w:after="280" w:afterAutospacing="1"/>
      </w:pPr>
      <w:r>
        <w:rPr>
          <w:lang w:val="vi-VN"/>
        </w:rPr>
        <w:t xml:space="preserve">Thông tư này áp dụng đối với tổ chức, cá nhân tham gia hoặc </w:t>
      </w:r>
      <w:r>
        <w:t>có</w:t>
      </w:r>
      <w:r>
        <w:rPr>
          <w:lang w:val="vi-VN"/>
        </w:rPr>
        <w:t xml:space="preserve"> liên quan </w:t>
      </w:r>
      <w:r>
        <w:t>đ</w:t>
      </w:r>
      <w:r>
        <w:rPr>
          <w:lang w:val="vi-VN"/>
        </w:rPr>
        <w:t>ến hoạt động lựa chọn nhà thầu gói thầu dịch vụ tư vấn thuộc phạm vi điều chỉnh quy định tại Điều 1 của Thông tư này</w:t>
      </w:r>
      <w:r>
        <w:rPr>
          <w:lang w:val="en-GB"/>
        </w:rPr>
        <w:t>.</w:t>
      </w:r>
    </w:p>
    <w:p w14:paraId="5B668F55" w14:textId="77777777" w:rsidR="00000000" w:rsidRDefault="00000000">
      <w:pPr>
        <w:spacing w:before="120" w:after="280" w:afterAutospacing="1"/>
      </w:pPr>
      <w:r>
        <w:rPr>
          <w:b/>
          <w:bCs/>
          <w:lang w:val="vi-VN"/>
        </w:rPr>
        <w:t>Điều 3. Áp dụng M</w:t>
      </w:r>
      <w:r>
        <w:rPr>
          <w:b/>
          <w:bCs/>
        </w:rPr>
        <w:t>ẫ</w:t>
      </w:r>
      <w:r>
        <w:rPr>
          <w:b/>
          <w:bCs/>
          <w:lang w:val="vi-VN"/>
        </w:rPr>
        <w:t xml:space="preserve">u hồ sơ </w:t>
      </w:r>
      <w:r>
        <w:rPr>
          <w:b/>
          <w:bCs/>
        </w:rPr>
        <w:t>mời</w:t>
      </w:r>
      <w:r>
        <w:rPr>
          <w:b/>
          <w:bCs/>
          <w:lang w:val="vi-VN"/>
        </w:rPr>
        <w:t xml:space="preserve"> th</w:t>
      </w:r>
      <w:r>
        <w:rPr>
          <w:b/>
          <w:bCs/>
        </w:rPr>
        <w:t>ầ</w:t>
      </w:r>
      <w:r>
        <w:rPr>
          <w:b/>
          <w:bCs/>
          <w:lang w:val="vi-VN"/>
        </w:rPr>
        <w:t>u dịch vụ tư vấn</w:t>
      </w:r>
    </w:p>
    <w:p w14:paraId="089591D0" w14:textId="77777777" w:rsidR="00000000" w:rsidRDefault="00000000">
      <w:pPr>
        <w:spacing w:before="120" w:after="280" w:afterAutospacing="1"/>
      </w:pPr>
      <w:r>
        <w:rPr>
          <w:lang w:val="vi-VN"/>
        </w:rPr>
        <w:t>1. Đối với gói thầu dịch vụ tư vấn áp dụng hình thức chỉ định thầu, việc lập hồ sơ yêu cầu có thể vận dụng quy định tại Thông tư n</w:t>
      </w:r>
      <w:r>
        <w:t>à</w:t>
      </w:r>
      <w:r>
        <w:rPr>
          <w:lang w:val="vi-VN"/>
        </w:rPr>
        <w:t>y trên cơ sở đảm bảo không trái với quy định tại Hiệp định CPTPP, Hiệp định EVFTA, Hiệp định UKVFTA.</w:t>
      </w:r>
    </w:p>
    <w:p w14:paraId="6D079B8C" w14:textId="77777777" w:rsidR="00000000" w:rsidRDefault="00000000">
      <w:pPr>
        <w:spacing w:before="120" w:after="280" w:afterAutospacing="1"/>
      </w:pPr>
      <w:r>
        <w:rPr>
          <w:lang w:val="vi-VN"/>
        </w:rPr>
        <w:t xml:space="preserve">2. Trường hợp cần áp dụng hợp </w:t>
      </w:r>
      <w:r>
        <w:t>đ</w:t>
      </w:r>
      <w:r>
        <w:rPr>
          <w:lang w:val="vi-VN"/>
        </w:rPr>
        <w:t>ồng theo đơn giá cố định, đơn giá điều chỉnh thì chủ đầu tư, bên mời thầu chỉnh sửa quy định của M</w:t>
      </w:r>
      <w:r>
        <w:t>ẫ</w:t>
      </w:r>
      <w:r>
        <w:rPr>
          <w:lang w:val="vi-VN"/>
        </w:rPr>
        <w:t>u hồ sơ mời thầu ban hành kèm theo Thông tư này cho phù hợp, đ</w:t>
      </w:r>
      <w:r>
        <w:t>ả</w:t>
      </w:r>
      <w:r>
        <w:rPr>
          <w:lang w:val="vi-VN"/>
        </w:rPr>
        <w:t>m b</w:t>
      </w:r>
      <w:r>
        <w:t>ả</w:t>
      </w:r>
      <w:r>
        <w:rPr>
          <w:lang w:val="vi-VN"/>
        </w:rPr>
        <w:t>o không trái với quy định của Hiệp định CPTPP, Hiệp định EVFTA, Hiệp định UKVFTA, Nghị định số 95/2020/NĐ-CP, Nghị định số 09/2022/NĐ-CP.</w:t>
      </w:r>
    </w:p>
    <w:p w14:paraId="57E73288" w14:textId="77777777" w:rsidR="00000000" w:rsidRDefault="00000000">
      <w:pPr>
        <w:spacing w:before="120" w:after="280" w:afterAutospacing="1"/>
      </w:pPr>
      <w:r>
        <w:rPr>
          <w:b/>
          <w:bCs/>
          <w:lang w:val="vi-VN"/>
        </w:rPr>
        <w:t>Điều 4. Lập hồ sơ mời thầu</w:t>
      </w:r>
    </w:p>
    <w:p w14:paraId="5B8A822B" w14:textId="77777777" w:rsidR="00000000" w:rsidRDefault="00000000">
      <w:pPr>
        <w:spacing w:before="120" w:after="280" w:afterAutospacing="1"/>
      </w:pPr>
      <w:r>
        <w:rPr>
          <w:lang w:val="vi-VN"/>
        </w:rPr>
        <w:t xml:space="preserve">1. Lập, thẩm định, phê duyệt hồ sơ </w:t>
      </w:r>
      <w:r>
        <w:t xml:space="preserve">mời </w:t>
      </w:r>
      <w:r>
        <w:rPr>
          <w:lang w:val="vi-VN"/>
        </w:rPr>
        <w:t>thầu:</w:t>
      </w:r>
    </w:p>
    <w:p w14:paraId="6BB081A3" w14:textId="77777777" w:rsidR="00000000" w:rsidRDefault="00000000">
      <w:pPr>
        <w:spacing w:before="120" w:after="280" w:afterAutospacing="1"/>
      </w:pPr>
      <w:r>
        <w:rPr>
          <w:lang w:val="vi-VN"/>
        </w:rPr>
        <w:t>a) Căn cứ vào quy mô, tính chất của từng gói thầu cụ thể, bên mời thầu đưa ra các yêu c</w:t>
      </w:r>
      <w:r>
        <w:t>ầ</w:t>
      </w:r>
      <w:r>
        <w:rPr>
          <w:lang w:val="vi-VN"/>
        </w:rPr>
        <w:t>u phù hợp trên cơ s</w:t>
      </w:r>
      <w:r>
        <w:t xml:space="preserve">ở </w:t>
      </w:r>
      <w:r>
        <w:rPr>
          <w:lang w:val="vi-VN"/>
        </w:rPr>
        <w:t>bảo đảm nguyên tắc cạnh tranh, công b</w:t>
      </w:r>
      <w:r>
        <w:t>ằ</w:t>
      </w:r>
      <w:r>
        <w:rPr>
          <w:lang w:val="vi-VN"/>
        </w:rPr>
        <w:t>ng, minh bạch và hiệu quả kinh tế. Hồ sơ mời thầu phải bao gồm đầy đủ các thông tin cần thiết để làm cơ sở cho nhà thầu chuẩn bị hồ sơ dự thầu;</w:t>
      </w:r>
    </w:p>
    <w:p w14:paraId="6D6A3822" w14:textId="77777777" w:rsidR="00000000" w:rsidRDefault="00000000">
      <w:pPr>
        <w:spacing w:before="120" w:after="280" w:afterAutospacing="1"/>
      </w:pPr>
      <w:r>
        <w:rPr>
          <w:lang w:val="vi-VN"/>
        </w:rPr>
        <w:t>b) Bên mời thầu không được đưa ra các điều kiện nh</w:t>
      </w:r>
      <w:r>
        <w:t>ằ</w:t>
      </w:r>
      <w:r>
        <w:rPr>
          <w:lang w:val="vi-VN"/>
        </w:rPr>
        <w:t>m hạn ch</w:t>
      </w:r>
      <w:r>
        <w:t xml:space="preserve">ế </w:t>
      </w:r>
      <w:r>
        <w:rPr>
          <w:lang w:val="vi-VN"/>
        </w:rPr>
        <w:t xml:space="preserve">sự tham gia của nhà thầu hoặc nhằm tạo lợi thế cho một hoặc một số nhà thầu gây ra sự cạnh tranh không bình đẳng; không đưa ra yêu cầu nhà thầu đã từng ký kết thực hiện một hoặc nhiều </w:t>
      </w:r>
      <w:r>
        <w:t xml:space="preserve">hợp </w:t>
      </w:r>
      <w:r>
        <w:rPr>
          <w:lang w:val="vi-VN"/>
        </w:rPr>
        <w:t>đồng với cơ quan mua s</w:t>
      </w:r>
      <w:r>
        <w:t>ắ</w:t>
      </w:r>
      <w:r>
        <w:rPr>
          <w:lang w:val="vi-VN"/>
        </w:rPr>
        <w:t>m của một quốc gia, vùng lãnh thổ cụ thể hoặc nhà thầu phải có kinh nghiệm cung cấp dịch vụ trong lãnh thổ của quốc gia, vùng l</w:t>
      </w:r>
      <w:r>
        <w:t>ã</w:t>
      </w:r>
      <w:r>
        <w:rPr>
          <w:lang w:val="vi-VN"/>
        </w:rPr>
        <w:t>nh thổ đ</w:t>
      </w:r>
      <w:r>
        <w:t>ó</w:t>
      </w:r>
      <w:r>
        <w:rPr>
          <w:lang w:val="vi-VN"/>
        </w:rPr>
        <w:t xml:space="preserve"> như là tiêu ch</w:t>
      </w:r>
      <w:r>
        <w:t>í</w:t>
      </w:r>
      <w:r>
        <w:rPr>
          <w:lang w:val="vi-VN"/>
        </w:rPr>
        <w:t xml:space="preserve"> đ</w:t>
      </w:r>
      <w:r>
        <w:t xml:space="preserve">ể </w:t>
      </w:r>
      <w:r>
        <w:rPr>
          <w:lang w:val="vi-VN"/>
        </w:rPr>
        <w:t>loại bỏ nhà thầu;</w:t>
      </w:r>
    </w:p>
    <w:p w14:paraId="1EF85C2D" w14:textId="77777777" w:rsidR="00000000" w:rsidRDefault="00000000">
      <w:pPr>
        <w:spacing w:before="120" w:after="280" w:afterAutospacing="1"/>
      </w:pPr>
      <w:r>
        <w:rPr>
          <w:lang w:val="vi-VN"/>
        </w:rPr>
        <w:t>c) Trường hợp ch</w:t>
      </w:r>
      <w:r>
        <w:t>ỉ</w:t>
      </w:r>
      <w:r>
        <w:rPr>
          <w:lang w:val="vi-VN"/>
        </w:rPr>
        <w:t>nh sửa các quy định nêu trong M</w:t>
      </w:r>
      <w:r>
        <w:t>ẫ</w:t>
      </w:r>
      <w:r>
        <w:rPr>
          <w:lang w:val="vi-VN"/>
        </w:rPr>
        <w:t>u hồ sơ mời thầu thì tổ chức, cá nhân thực hiện việc lập, thẩm định, phê duyệt hồ sơ mời thầu phải bảo đ</w:t>
      </w:r>
      <w:r>
        <w:t>ả</w:t>
      </w:r>
      <w:r>
        <w:rPr>
          <w:lang w:val="vi-VN"/>
        </w:rPr>
        <w:t>m việc ch</w:t>
      </w:r>
      <w:r>
        <w:t>ỉ</w:t>
      </w:r>
      <w:r>
        <w:rPr>
          <w:lang w:val="vi-VN"/>
        </w:rPr>
        <w:t>nh sửa đó là chặt chẽ hơn so với quy định nêu trong M</w:t>
      </w:r>
      <w:r>
        <w:t>ẫ</w:t>
      </w:r>
      <w:r>
        <w:rPr>
          <w:lang w:val="vi-VN"/>
        </w:rPr>
        <w:t>u hồ sơ mời thầu và không trái với quy định của Hiệp định CPTPP, Hiệp định EVFTA và Hiệp định UKVFTA. Trong tờ trình đề nghị phê duyệt hồ sơ mời thầu phải nêu rõ các nội dung chỉnh sửa so với quy định trong M</w:t>
      </w:r>
      <w:r>
        <w:t>ẫ</w:t>
      </w:r>
      <w:r>
        <w:rPr>
          <w:lang w:val="vi-VN"/>
        </w:rPr>
        <w:t>u hồ sơ mời thầu và lý do chỉnh sửa để chủ đầu tư xem xét, quyết định.</w:t>
      </w:r>
    </w:p>
    <w:p w14:paraId="38F4EC83" w14:textId="77777777" w:rsidR="00000000" w:rsidRDefault="00000000">
      <w:pPr>
        <w:spacing w:before="120" w:after="280" w:afterAutospacing="1"/>
      </w:pPr>
      <w:r>
        <w:rPr>
          <w:lang w:val="vi-VN"/>
        </w:rPr>
        <w:t>2. Hợp đồng:</w:t>
      </w:r>
    </w:p>
    <w:p w14:paraId="27221FFA" w14:textId="77777777" w:rsidR="00000000" w:rsidRDefault="00000000">
      <w:pPr>
        <w:spacing w:before="120" w:after="280" w:afterAutospacing="1"/>
      </w:pPr>
      <w:r>
        <w:rPr>
          <w:lang w:val="vi-VN"/>
        </w:rPr>
        <w:t>Hồ sơ mời thầu phải bao gồm M</w:t>
      </w:r>
      <w:r>
        <w:t>ẫ</w:t>
      </w:r>
      <w:r>
        <w:rPr>
          <w:lang w:val="vi-VN"/>
        </w:rPr>
        <w:t xml:space="preserve">u hợp đồng và quy định chi tiết các điều, khoản của hợp đồng </w:t>
      </w:r>
      <w:r>
        <w:t xml:space="preserve">để </w:t>
      </w:r>
      <w:r>
        <w:rPr>
          <w:lang w:val="vi-VN"/>
        </w:rPr>
        <w:t>nhà thầu làm cơ sở chào thầu và để các bên làm cơ sở thương thảo, hoàn thiệ</w:t>
      </w:r>
      <w:r>
        <w:t xml:space="preserve">n, </w:t>
      </w:r>
      <w:r>
        <w:rPr>
          <w:lang w:val="vi-VN"/>
        </w:rPr>
        <w:t>ký kết hợp đồng. Hợp đồng bao gồm Điều kiện chung, Điều kiện cụ th</w:t>
      </w:r>
      <w:r>
        <w:t xml:space="preserve">ể </w:t>
      </w:r>
      <w:r>
        <w:rPr>
          <w:lang w:val="vi-VN"/>
        </w:rPr>
        <w:t xml:space="preserve">và Biểu mẫu hợp đồng. Tùy theo quy mô, tính chất của từng gói thầu mà chủ đầu </w:t>
      </w:r>
      <w:r>
        <w:t xml:space="preserve">tư </w:t>
      </w:r>
      <w:r>
        <w:rPr>
          <w:lang w:val="vi-VN"/>
        </w:rPr>
        <w:t xml:space="preserve">quyết định sửa đổi, bổ sung cho phù hợp nhưng bảo đảm không </w:t>
      </w:r>
      <w:r>
        <w:t>tr</w:t>
      </w:r>
      <w:r>
        <w:rPr>
          <w:lang w:val="vi-VN"/>
        </w:rPr>
        <w:t xml:space="preserve">ái với quy </w:t>
      </w:r>
      <w:r>
        <w:t xml:space="preserve">định </w:t>
      </w:r>
      <w:r>
        <w:rPr>
          <w:lang w:val="vi-VN"/>
        </w:rPr>
        <w:t>của pháp luật về đấu thầu, quy định của Hiệp định CPTPP, Hiệp định EVFTA, Hiệp định UKVFTA và quy định khác của pháp luật có liên quan.</w:t>
      </w:r>
    </w:p>
    <w:p w14:paraId="6331911C" w14:textId="77777777" w:rsidR="00000000" w:rsidRDefault="00000000">
      <w:pPr>
        <w:spacing w:before="120" w:after="280" w:afterAutospacing="1"/>
      </w:pPr>
      <w:r>
        <w:rPr>
          <w:b/>
          <w:bCs/>
          <w:lang w:val="vi-VN"/>
        </w:rPr>
        <w:t>Điều 5. Tổ chức thực hiện</w:t>
      </w:r>
    </w:p>
    <w:p w14:paraId="7F98D076" w14:textId="77777777" w:rsidR="00000000" w:rsidRDefault="00000000">
      <w:pPr>
        <w:spacing w:before="120" w:after="280" w:afterAutospacing="1"/>
      </w:pPr>
      <w:r>
        <w:rPr>
          <w:lang w:val="vi-VN"/>
        </w:rPr>
        <w:t xml:space="preserve">1. Thông tư này </w:t>
      </w:r>
      <w:r>
        <w:t xml:space="preserve">có </w:t>
      </w:r>
      <w:r>
        <w:rPr>
          <w:lang w:val="vi-VN"/>
        </w:rPr>
        <w:t xml:space="preserve">hiệu lực </w:t>
      </w:r>
      <w:r>
        <w:t xml:space="preserve">thi </w:t>
      </w:r>
      <w:r>
        <w:rPr>
          <w:lang w:val="vi-VN"/>
        </w:rPr>
        <w:t>hành kể từ ngày 20 tháng 11 năm 2022.</w:t>
      </w:r>
    </w:p>
    <w:p w14:paraId="24823149" w14:textId="77777777" w:rsidR="00000000" w:rsidRDefault="00000000">
      <w:pPr>
        <w:spacing w:before="120" w:after="280" w:afterAutospacing="1"/>
      </w:pPr>
      <w:r>
        <w:rPr>
          <w:lang w:val="vi-VN"/>
        </w:rPr>
        <w:t>2. Đối với các gói thầu thuộc phạm vi điều chỉnh của Hiệp định CPTPP, Hiệp định EVFTA và Hiệp định UKVFTA đã m</w:t>
      </w:r>
      <w:r>
        <w:t xml:space="preserve">ở </w:t>
      </w:r>
      <w:r>
        <w:rPr>
          <w:lang w:val="vi-VN"/>
        </w:rPr>
        <w:t xml:space="preserve">thầu trước ngày Thông tư này có hiệu lực thi hành, việc đánh giá hồ sơ dự thầu và xét duyệt trúng thầu thực hiện theo quy định nêu </w:t>
      </w:r>
      <w:r>
        <w:t xml:space="preserve">trong </w:t>
      </w:r>
      <w:r>
        <w:rPr>
          <w:lang w:val="vi-VN"/>
        </w:rPr>
        <w:t>hồ sơ mời thầu nhưng phải bảo đảm không trái với quy định của Hiệp định CPTPP, Hiệp định EVFTA và Hiệp định UKVFTA.</w:t>
      </w:r>
    </w:p>
    <w:p w14:paraId="31A97F15" w14:textId="77777777" w:rsidR="00000000" w:rsidRDefault="00000000">
      <w:pPr>
        <w:spacing w:before="120" w:after="280" w:afterAutospacing="1"/>
      </w:pPr>
      <w:r>
        <w:rPr>
          <w:lang w:val="vi-VN"/>
        </w:rPr>
        <w:t>3. Đối với các gói thầu thuộc phạm vi điều chỉnh của Hiệp định CPTPP, Hiệp định EVFTA và Hiệp định UKVFTA đ</w:t>
      </w:r>
      <w:r>
        <w:t xml:space="preserve">ã </w:t>
      </w:r>
      <w:r>
        <w:rPr>
          <w:lang w:val="vi-VN"/>
        </w:rPr>
        <w:t>phát hành hồ sơ mời thầu trước ngày Th</w:t>
      </w:r>
      <w:r>
        <w:t>ô</w:t>
      </w:r>
      <w:r>
        <w:rPr>
          <w:lang w:val="vi-VN"/>
        </w:rPr>
        <w:t>ng tư này có hiệu lực thi hành nh</w:t>
      </w:r>
      <w:r>
        <w:t>ư</w:t>
      </w:r>
      <w:r>
        <w:rPr>
          <w:lang w:val="vi-VN"/>
        </w:rPr>
        <w:t>ng có thời điểm đóng thầu sau ngày Thông tư này có hiệu lực thi hành và chưa đến thời điểm đ</w:t>
      </w:r>
      <w:r>
        <w:t>ó</w:t>
      </w:r>
      <w:r>
        <w:rPr>
          <w:lang w:val="vi-VN"/>
        </w:rPr>
        <w:t>ng thầu, trường hợp có nội dung không phù hợp hoặc trái với hướng dẫn nêu tại M</w:t>
      </w:r>
      <w:r>
        <w:t>ẫ</w:t>
      </w:r>
      <w:r>
        <w:rPr>
          <w:lang w:val="vi-VN"/>
        </w:rPr>
        <w:t>u hồ sơ mời thầu ban hành kèm theo Thông tư n</w:t>
      </w:r>
      <w:r>
        <w:t>à</w:t>
      </w:r>
      <w:r>
        <w:rPr>
          <w:lang w:val="vi-VN"/>
        </w:rPr>
        <w:t>y th</w:t>
      </w:r>
      <w:r>
        <w:t xml:space="preserve">ì </w:t>
      </w:r>
      <w:r>
        <w:rPr>
          <w:lang w:val="vi-VN"/>
        </w:rPr>
        <w:t>phải sửa đổi cho phù hợp. Trường hợp sửa đổi hồ sơ mời thầu sau khi phát hành, ch</w:t>
      </w:r>
      <w:r>
        <w:t xml:space="preserve">ủ </w:t>
      </w:r>
      <w:r>
        <w:rPr>
          <w:lang w:val="vi-VN"/>
        </w:rPr>
        <w:t>đầu tư, bên mời thầu phải dành cho nhà thầu một khoảng thời gian hợp lý để chuẩn bị hồ sơ dự thầu.</w:t>
      </w:r>
    </w:p>
    <w:p w14:paraId="4E7D1FFF" w14:textId="77777777" w:rsidR="00000000" w:rsidRDefault="00000000">
      <w:pPr>
        <w:spacing w:before="120" w:after="280" w:afterAutospacing="1"/>
      </w:pPr>
      <w:r>
        <w:rPr>
          <w:lang w:val="vi-VN"/>
        </w:rPr>
        <w:t>4. Đối với các gói thầu thuộc phạm vi điều chỉnh của Hiệp định CPTPP, Hiệp định EVFTA và Hiệp định UKVFTA đã phê duyệt hồ sơ mời thầu trước ngày Thông tư n</w:t>
      </w:r>
      <w:r>
        <w:t>à</w:t>
      </w:r>
      <w:r>
        <w:rPr>
          <w:lang w:val="vi-VN"/>
        </w:rPr>
        <w:t>y có hiệu lực thi hành nhưng chưa phát hành hồ sơ m</w:t>
      </w:r>
      <w:r>
        <w:t>ờ</w:t>
      </w:r>
      <w:r>
        <w:rPr>
          <w:lang w:val="vi-VN"/>
        </w:rPr>
        <w:t>i thầu thì phải sửa đổi theo M</w:t>
      </w:r>
      <w:r>
        <w:t>ẫ</w:t>
      </w:r>
      <w:r>
        <w:rPr>
          <w:lang w:val="vi-VN"/>
        </w:rPr>
        <w:t>u hồ sơ mời thầu ban hành kèm theo Thông tư này.</w:t>
      </w:r>
    </w:p>
    <w:p w14:paraId="31414B89" w14:textId="77777777" w:rsidR="00000000" w:rsidRDefault="00000000">
      <w:pPr>
        <w:spacing w:before="120" w:after="280" w:afterAutospacing="1"/>
      </w:pPr>
      <w:r>
        <w:rPr>
          <w:lang w:val="vi-VN"/>
        </w:rPr>
        <w:t xml:space="preserve">5. Trường hợp các văn bản quy phạm pháp luật được dẫn chiếu trong Thông tư này </w:t>
      </w:r>
      <w:r>
        <w:t>đ</w:t>
      </w:r>
      <w:r>
        <w:rPr>
          <w:lang w:val="vi-VN"/>
        </w:rPr>
        <w:t>ược sửa đổi, bổ sung, thay thế thì áp dụng các văn bản sửa đổi, bổ sung, thay thế đó.</w:t>
      </w:r>
    </w:p>
    <w:p w14:paraId="30FB8EB4" w14:textId="77777777" w:rsidR="00000000" w:rsidRDefault="00000000">
      <w:pPr>
        <w:spacing w:before="120" w:after="280" w:afterAutospacing="1"/>
      </w:pPr>
      <w:r>
        <w:rPr>
          <w:lang w:val="vi-VN"/>
        </w:rPr>
        <w:t>6. Trong quá trình thực hiện, nếu có vướng mắc, các tổ chức quy định tại phụ lục kèm theo Nghị định số 09/2022/NĐ-CP và các tổ chức, cá nhân có liên quan gửi ý kiến về Bộ Kế hoạch và Đầu tư đ</w:t>
      </w:r>
      <w:r>
        <w:rPr>
          <w:lang w:val="en-GB"/>
        </w:rPr>
        <w:t xml:space="preserve">ể </w:t>
      </w:r>
      <w:r>
        <w:rPr>
          <w:lang w:val="vi-VN"/>
        </w:rPr>
        <w:t>kịp thời xem xét, hướng dẫn./.</w:t>
      </w:r>
    </w:p>
    <w:p w14:paraId="3D9E514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B820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9FF77C" w14:textId="77777777" w:rsidR="00000000" w:rsidRDefault="00000000">
            <w:pPr>
              <w:spacing w:before="120"/>
            </w:pPr>
            <w:r>
              <w:rPr>
                <w:b/>
                <w:bCs/>
                <w:i/>
                <w:iCs/>
                <w:lang w:val="vi-VN"/>
              </w:rPr>
              <w:br/>
              <w:t>Nơi nhận:</w:t>
            </w:r>
            <w:r>
              <w:rPr>
                <w:b/>
                <w:bCs/>
                <w:i/>
                <w:iCs/>
                <w:lang w:val="vi-VN"/>
              </w:rPr>
              <w:br/>
            </w:r>
            <w:r>
              <w:rPr>
                <w:sz w:val="16"/>
                <w:lang w:val="vi-VN"/>
              </w:rPr>
              <w:t>- Các Bộ, cơ quan ngang Bộ, cơ quan thuộc CP;</w:t>
            </w:r>
            <w:r>
              <w:rPr>
                <w:sz w:val="16"/>
                <w:lang w:val="vi-VN"/>
              </w:rPr>
              <w:br/>
              <w:t>- V</w:t>
            </w:r>
            <w:r>
              <w:rPr>
                <w:sz w:val="16"/>
              </w:rPr>
              <w:t>ă</w:t>
            </w:r>
            <w:r>
              <w:rPr>
                <w:sz w:val="16"/>
                <w:lang w:val="vi-VN"/>
              </w:rPr>
              <w:t>n phòng Trung ương và c</w:t>
            </w:r>
            <w:r>
              <w:rPr>
                <w:sz w:val="16"/>
              </w:rPr>
              <w:t>á</w:t>
            </w:r>
            <w:r>
              <w:rPr>
                <w:sz w:val="16"/>
                <w:lang w:val="vi-VN"/>
              </w:rPr>
              <w:t>c Ban của Đảng;</w:t>
            </w:r>
            <w:r>
              <w:rPr>
                <w:sz w:val="16"/>
                <w:lang w:val="vi-VN"/>
              </w:rPr>
              <w:br/>
              <w:t>- Văn phòng Ch</w:t>
            </w:r>
            <w:r>
              <w:rPr>
                <w:sz w:val="16"/>
              </w:rPr>
              <w:t xml:space="preserve">ủ </w:t>
            </w:r>
            <w:r>
              <w:rPr>
                <w:sz w:val="16"/>
                <w:lang w:val="vi-VN"/>
              </w:rPr>
              <w:t>tịch nước;</w:t>
            </w:r>
            <w:r>
              <w:rPr>
                <w:sz w:val="16"/>
                <w:lang w:val="vi-VN"/>
              </w:rPr>
              <w:br/>
              <w:t>- Hội đồng Dân tộc và c</w:t>
            </w:r>
            <w:r>
              <w:rPr>
                <w:sz w:val="16"/>
              </w:rPr>
              <w:t>á</w:t>
            </w:r>
            <w:r>
              <w:rPr>
                <w:sz w:val="16"/>
                <w:lang w:val="vi-VN"/>
              </w:rPr>
              <w:t>c Ủy ban của Quốc hội;</w:t>
            </w:r>
            <w:r>
              <w:rPr>
                <w:sz w:val="16"/>
                <w:lang w:val="vi-VN"/>
              </w:rPr>
              <w:br/>
            </w:r>
            <w:r>
              <w:rPr>
                <w:sz w:val="16"/>
              </w:rPr>
              <w:t xml:space="preserve">- </w:t>
            </w:r>
            <w:r>
              <w:rPr>
                <w:sz w:val="16"/>
                <w:lang w:val="vi-VN"/>
              </w:rPr>
              <w:t>Văn phòng Quốc hội;</w:t>
            </w:r>
            <w:r>
              <w:rPr>
                <w:sz w:val="16"/>
                <w:lang w:val="vi-VN"/>
              </w:rPr>
              <w:br/>
              <w:t>- V</w:t>
            </w:r>
            <w:r>
              <w:rPr>
                <w:sz w:val="16"/>
              </w:rPr>
              <w:t>ă</w:t>
            </w:r>
            <w:r>
              <w:rPr>
                <w:sz w:val="16"/>
                <w:lang w:val="vi-VN"/>
              </w:rPr>
              <w:t>n phòng Ch</w:t>
            </w:r>
            <w:r>
              <w:rPr>
                <w:sz w:val="16"/>
              </w:rPr>
              <w:t>í</w:t>
            </w:r>
            <w:r>
              <w:rPr>
                <w:sz w:val="16"/>
                <w:lang w:val="vi-VN"/>
              </w:rPr>
              <w:t>nh ph</w:t>
            </w:r>
            <w:r>
              <w:rPr>
                <w:sz w:val="16"/>
              </w:rPr>
              <w:t>ủ</w:t>
            </w:r>
            <w:r>
              <w:rPr>
                <w:sz w:val="16"/>
                <w:lang w:val="vi-VN"/>
              </w:rPr>
              <w:t>;</w:t>
            </w:r>
            <w:r>
              <w:rPr>
                <w:sz w:val="16"/>
                <w:lang w:val="vi-VN"/>
              </w:rPr>
              <w:br/>
              <w:t xml:space="preserve">- </w:t>
            </w:r>
            <w:r>
              <w:rPr>
                <w:sz w:val="16"/>
              </w:rPr>
              <w:t>Tòa</w:t>
            </w:r>
            <w:r>
              <w:rPr>
                <w:sz w:val="16"/>
                <w:lang w:val="vi-VN"/>
              </w:rPr>
              <w:t xml:space="preserve"> án nhân dân t</w:t>
            </w:r>
            <w:r>
              <w:rPr>
                <w:sz w:val="16"/>
              </w:rPr>
              <w:t>ố</w:t>
            </w:r>
            <w:r>
              <w:rPr>
                <w:sz w:val="16"/>
                <w:lang w:val="vi-VN"/>
              </w:rPr>
              <w:t>i cao;</w:t>
            </w:r>
            <w:r>
              <w:rPr>
                <w:sz w:val="16"/>
                <w:lang w:val="vi-VN"/>
              </w:rPr>
              <w:br/>
              <w:t>- Viện Kiểm sát nhân dân tối cao;</w:t>
            </w:r>
            <w:r>
              <w:rPr>
                <w:sz w:val="16"/>
                <w:lang w:val="vi-VN"/>
              </w:rPr>
              <w:br/>
              <w:t>- Kiểm toán Nhà nước;</w:t>
            </w:r>
            <w:r>
              <w:rPr>
                <w:sz w:val="16"/>
                <w:lang w:val="vi-VN"/>
              </w:rPr>
              <w:br/>
              <w:t>- Cơ quan Trung ương của các đoàn thể;</w:t>
            </w:r>
            <w:r>
              <w:rPr>
                <w:sz w:val="16"/>
                <w:lang w:val="vi-VN"/>
              </w:rPr>
              <w:br/>
              <w:t>- Cục Kiểm tra văn b</w:t>
            </w:r>
            <w:r>
              <w:rPr>
                <w:sz w:val="16"/>
              </w:rPr>
              <w:t>ả</w:t>
            </w:r>
            <w:r>
              <w:rPr>
                <w:sz w:val="16"/>
                <w:lang w:val="vi-VN"/>
              </w:rPr>
              <w:t>n QPPL (Bộ Tư pháp);</w:t>
            </w:r>
            <w:r>
              <w:rPr>
                <w:sz w:val="16"/>
                <w:lang w:val="vi-VN"/>
              </w:rPr>
              <w:br/>
            </w:r>
            <w:r>
              <w:rPr>
                <w:sz w:val="16"/>
              </w:rPr>
              <w:t>-</w:t>
            </w:r>
            <w:r>
              <w:rPr>
                <w:sz w:val="16"/>
                <w:lang w:val="vi-VN"/>
              </w:rPr>
              <w:t xml:space="preserve"> Công báo;</w:t>
            </w:r>
            <w:r>
              <w:rPr>
                <w:sz w:val="16"/>
                <w:lang w:val="vi-VN"/>
              </w:rPr>
              <w:br/>
              <w:t>- Cổng TTĐT Chính phủ;</w:t>
            </w:r>
            <w:r>
              <w:rPr>
                <w:sz w:val="16"/>
                <w:lang w:val="vi-VN"/>
              </w:rPr>
              <w:br/>
              <w:t>- Bộ Kế hoạch và Đầu tư: L</w:t>
            </w:r>
            <w:r>
              <w:rPr>
                <w:sz w:val="16"/>
              </w:rPr>
              <w:t>ã</w:t>
            </w:r>
            <w:r>
              <w:rPr>
                <w:sz w:val="16"/>
                <w:lang w:val="vi-VN"/>
              </w:rPr>
              <w:t>nh đạo Bộ, C</w:t>
            </w:r>
            <w:r>
              <w:rPr>
                <w:sz w:val="16"/>
              </w:rPr>
              <w:t>á</w:t>
            </w:r>
            <w:r>
              <w:rPr>
                <w:sz w:val="16"/>
                <w:lang w:val="vi-VN"/>
              </w:rPr>
              <w:t>c đ</w:t>
            </w:r>
            <w:r>
              <w:rPr>
                <w:sz w:val="16"/>
              </w:rPr>
              <w:t>ơ</w:t>
            </w:r>
            <w:r>
              <w:rPr>
                <w:sz w:val="16"/>
                <w:lang w:val="vi-VN"/>
              </w:rPr>
              <w:t>n v</w:t>
            </w:r>
            <w:r>
              <w:rPr>
                <w:sz w:val="16"/>
              </w:rPr>
              <w:t xml:space="preserve">ị </w:t>
            </w:r>
            <w:r>
              <w:rPr>
                <w:sz w:val="16"/>
                <w:lang w:val="vi-VN"/>
              </w:rPr>
              <w:t>thuộc Bộ, Cổng TTĐT Bộ Kế hoạch và Đầu tư;</w:t>
            </w:r>
            <w:r>
              <w:rPr>
                <w:sz w:val="16"/>
                <w:lang w:val="vi-VN"/>
              </w:rPr>
              <w:br/>
              <w:t>- L</w:t>
            </w:r>
            <w:r>
              <w:rPr>
                <w:sz w:val="16"/>
              </w:rPr>
              <w:t>ưu</w:t>
            </w:r>
            <w:r>
              <w:rPr>
                <w:sz w:val="16"/>
                <w:lang w:val="vi-VN"/>
              </w:rPr>
              <w:t>: VT, C</w:t>
            </w:r>
            <w:r>
              <w:rPr>
                <w:sz w:val="16"/>
              </w:rPr>
              <w:t>ụ</w:t>
            </w:r>
            <w:r>
              <w:rPr>
                <w:sz w:val="16"/>
                <w:lang w:val="vi-VN"/>
              </w:rPr>
              <w:t>c QLĐT (</w:t>
            </w:r>
            <w:r>
              <w:rPr>
                <w:sz w:val="16"/>
                <w:lang w:val="en-GB"/>
              </w:rPr>
              <w:t xml:space="preserve">  </w:t>
            </w:r>
            <w:r>
              <w:rPr>
                <w:sz w:val="16"/>
                <w:lang w:val="vi-VN"/>
              </w:rPr>
              <w: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E65E2F"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Chí Dũng</w:t>
            </w:r>
          </w:p>
        </w:tc>
      </w:tr>
    </w:tbl>
    <w:p w14:paraId="2ED49EBC" w14:textId="77777777" w:rsidR="00766E7B" w:rsidRDefault="00000000">
      <w:pPr>
        <w:spacing w:before="120" w:after="280" w:afterAutospacing="1"/>
      </w:pPr>
      <w:r>
        <w:rPr>
          <w:lang w:val="vi-VN"/>
        </w:rPr>
        <w:t> </w:t>
      </w:r>
    </w:p>
    <w:sectPr w:rsidR="00766E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40"/>
    <w:rsid w:val="00766E7B"/>
    <w:rsid w:val="00840F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4C7AD"/>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6291</Characters>
  <Application>Microsoft Office Word</Application>
  <DocSecurity>0</DocSecurity>
  <Lines>52</Lines>
  <Paragraphs>14</Paragraphs>
  <ScaleCrop>false</ScaleCrop>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2022-10-11T02:04:00Z</dcterms:created>
  <dcterms:modified xsi:type="dcterms:W3CDTF">2022-10-11T02:04:00Z</dcterms:modified>
</cp:coreProperties>
</file>