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EE67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3EB4D6" w14:textId="77777777" w:rsidR="00000000" w:rsidRDefault="00000000">
            <w:pPr>
              <w:spacing w:before="120"/>
              <w:jc w:val="center"/>
            </w:pPr>
            <w:r>
              <w:rPr>
                <w:b/>
                <w:bCs/>
                <w:lang w:val="vi-VN"/>
              </w:rPr>
              <w:t>HỘI ĐỒNG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AC596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746F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3398A" w14:textId="77777777" w:rsidR="00000000" w:rsidRDefault="00000000">
            <w:pPr>
              <w:spacing w:before="120"/>
              <w:jc w:val="center"/>
            </w:pPr>
            <w:r>
              <w:rPr>
                <w:lang w:val="vi-VN"/>
              </w:rPr>
              <w:t>Số: 20/2022/NQ-HĐND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933C13" w14:textId="77777777" w:rsidR="00000000" w:rsidRDefault="00000000">
            <w:pPr>
              <w:spacing w:before="120"/>
              <w:jc w:val="right"/>
            </w:pPr>
            <w:r>
              <w:rPr>
                <w:i/>
                <w:iCs/>
                <w:lang w:val="vi-VN"/>
              </w:rPr>
              <w:t>Tiền Giang, ngày 10 tháng 12 năm 2022</w:t>
            </w:r>
          </w:p>
        </w:tc>
      </w:tr>
    </w:tbl>
    <w:p w14:paraId="6BED4AB0" w14:textId="77777777" w:rsidR="00000000" w:rsidRDefault="00000000">
      <w:pPr>
        <w:spacing w:before="120" w:after="280" w:afterAutospacing="1"/>
      </w:pPr>
      <w:r>
        <w:t> </w:t>
      </w:r>
    </w:p>
    <w:p w14:paraId="0957321C" w14:textId="77777777" w:rsidR="00000000" w:rsidRDefault="00000000">
      <w:pPr>
        <w:spacing w:before="120" w:after="280" w:afterAutospacing="1"/>
        <w:jc w:val="center"/>
      </w:pPr>
      <w:r>
        <w:rPr>
          <w:b/>
          <w:bCs/>
          <w:lang w:val="vi-VN"/>
        </w:rPr>
        <w:t>NGHỊ QUYẾT</w:t>
      </w:r>
    </w:p>
    <w:p w14:paraId="712A0C7F" w14:textId="77777777" w:rsidR="00000000" w:rsidRDefault="00000000">
      <w:pPr>
        <w:spacing w:before="120" w:after="280" w:afterAutospacing="1"/>
        <w:jc w:val="center"/>
      </w:pPr>
      <w:r>
        <w:rPr>
          <w:lang w:val="vi-VN"/>
        </w:rPr>
        <w:t>QUY ĐỊNH NỘI DUNG CHI, MỨC CHI THỰC HIỆN ĐỀ ÁN “XÂY DỰNG XÃ HỘI HỌC TẬP GIAI ĐOẠN 2021 - 2030” TRÊN ĐỊA BÀN TỈNH TIỀN GIANG</w:t>
      </w:r>
    </w:p>
    <w:p w14:paraId="752E6A68" w14:textId="77777777" w:rsidR="00000000" w:rsidRDefault="00000000">
      <w:pPr>
        <w:spacing w:before="120" w:after="280" w:afterAutospacing="1"/>
        <w:jc w:val="center"/>
      </w:pPr>
      <w:r>
        <w:rPr>
          <w:b/>
          <w:bCs/>
          <w:lang w:val="vi-VN"/>
        </w:rPr>
        <w:t>HỘI ĐỒNG NHÂN DÂN TỈNH TIỀN GIANG</w:t>
      </w:r>
      <w:r>
        <w:rPr>
          <w:b/>
          <w:bCs/>
          <w:lang w:val="vi-VN"/>
        </w:rPr>
        <w:br/>
        <w:t>KHÓA X - KỲ HỌP THỨ 7</w:t>
      </w:r>
    </w:p>
    <w:p w14:paraId="10B504CE" w14:textId="77777777" w:rsidR="00000000" w:rsidRDefault="00000000">
      <w:pPr>
        <w:spacing w:before="120" w:after="280" w:afterAutospacing="1"/>
      </w:pPr>
      <w:r>
        <w:rPr>
          <w:i/>
          <w:iCs/>
          <w:lang w:val="vi-VN"/>
        </w:rPr>
        <w:t>Căn cứ Luật Tổ chức chính quyền địa phương ngày 19 tháng 6 năm 2015; Luật sửa đổi, b</w:t>
      </w:r>
      <w:r>
        <w:rPr>
          <w:i/>
          <w:iCs/>
        </w:rPr>
        <w:t xml:space="preserve">ổ </w:t>
      </w:r>
      <w:r>
        <w:rPr>
          <w:i/>
          <w:iCs/>
          <w:lang w:val="vi-VN"/>
        </w:rPr>
        <w:t>sung một số điều của Luật Tổ chức Chính phủ và Luật Tổ chức chính quy</w:t>
      </w:r>
      <w:r>
        <w:rPr>
          <w:i/>
          <w:iCs/>
        </w:rPr>
        <w:t>ề</w:t>
      </w:r>
      <w:r>
        <w:rPr>
          <w:i/>
          <w:iCs/>
          <w:lang w:val="vi-VN"/>
        </w:rPr>
        <w:t>n địa phương ngày 22 tháng 11 năm 2019;</w:t>
      </w:r>
    </w:p>
    <w:p w14:paraId="0B861168"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1566998" w14:textId="77777777" w:rsidR="00000000" w:rsidRDefault="00000000">
      <w:pPr>
        <w:spacing w:before="120" w:after="280" w:afterAutospacing="1"/>
      </w:pPr>
      <w:r>
        <w:rPr>
          <w:i/>
          <w:iCs/>
          <w:lang w:val="vi-VN"/>
        </w:rPr>
        <w:t>Căn cứ Luật Ngân sách nhà nước ngày 25 tháng 6 năm 2015;</w:t>
      </w:r>
    </w:p>
    <w:p w14:paraId="5B1DC981"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14:paraId="20C8392D" w14:textId="77777777" w:rsidR="00000000" w:rsidRDefault="00000000">
      <w:pPr>
        <w:spacing w:before="120" w:after="280" w:afterAutospacing="1"/>
      </w:pPr>
      <w:r>
        <w:rPr>
          <w:i/>
          <w:iCs/>
          <w:lang w:val="vi-VN"/>
        </w:rPr>
        <w:t>Căn cứ Thông tư số 17/2022/TT-BTC ngày 08 tháng 3 năm 2022 của Bộ trưởng Bộ Tài chính hướng dẫn quản lý và sử dụng kinh phí thực hiện Đề án “Xây dựng xã hội học tập giai đoạn 2021 - 2030”;</w:t>
      </w:r>
    </w:p>
    <w:p w14:paraId="3C46289F" w14:textId="77777777" w:rsidR="00000000" w:rsidRDefault="00000000">
      <w:pPr>
        <w:spacing w:before="120" w:after="280" w:afterAutospacing="1"/>
      </w:pPr>
      <w:r>
        <w:rPr>
          <w:i/>
          <w:iCs/>
          <w:lang w:val="vi-VN"/>
        </w:rPr>
        <w:t>Căn cứ Quyết định số 1373/QĐ-TTg ngày 30 tháng 7 năm 2021 của Thủ tướng Chính phủ phê duyệt Đề án “Xây dựng xã hội học tập giai đoạn 2021-2030”;</w:t>
      </w:r>
    </w:p>
    <w:p w14:paraId="6A913B38" w14:textId="77777777" w:rsidR="00000000" w:rsidRDefault="00000000">
      <w:pPr>
        <w:spacing w:before="120" w:after="280" w:afterAutospacing="1"/>
      </w:pPr>
      <w:r>
        <w:rPr>
          <w:i/>
          <w:iCs/>
          <w:lang w:val="vi-VN"/>
        </w:rPr>
        <w:t>Xét Tờ trình số 333/TTr-UBND ngày 04 tháng 11 năm 2022 của Ủy ban nhân dân tỉnh về việc đề nghị Hội đồng nhân dân tỉnh ban hành Nghị quyết quy định nội dung chi, mức chi để thực hiện Đ</w:t>
      </w:r>
      <w:r>
        <w:rPr>
          <w:i/>
          <w:iCs/>
        </w:rPr>
        <w:t>ề á</w:t>
      </w:r>
      <w:r>
        <w:rPr>
          <w:i/>
          <w:iCs/>
          <w:lang w:val="vi-VN"/>
        </w:rPr>
        <w:t>n “Xây dựng xã hội học tập giai đoạn 2021 - 2030” trên địa bàn tỉnh Tiền Giang và Báo c</w:t>
      </w:r>
      <w:r>
        <w:rPr>
          <w:i/>
          <w:iCs/>
        </w:rPr>
        <w:t>á</w:t>
      </w:r>
      <w:r>
        <w:rPr>
          <w:i/>
          <w:iCs/>
          <w:lang w:val="vi-VN"/>
        </w:rPr>
        <w:t>o th</w:t>
      </w:r>
      <w:r>
        <w:rPr>
          <w:i/>
          <w:iCs/>
        </w:rPr>
        <w:t>ẩ</w:t>
      </w:r>
      <w:r>
        <w:rPr>
          <w:i/>
          <w:iCs/>
          <w:lang w:val="vi-VN"/>
        </w:rPr>
        <w:t>m tra số 106/BC-HĐND ngày 02 tháng 12 năm 2022 của Ban Văn hóa - Xã hội Hội đồng nhân dân tỉnh; ý kiến thảo luận của đại biểu Hội đồng nhân dân tỉnh tại kỳ họp.</w:t>
      </w:r>
    </w:p>
    <w:p w14:paraId="6099BCEB" w14:textId="77777777" w:rsidR="00000000" w:rsidRDefault="00000000">
      <w:pPr>
        <w:spacing w:before="120" w:after="280" w:afterAutospacing="1"/>
        <w:jc w:val="center"/>
      </w:pPr>
      <w:r>
        <w:rPr>
          <w:b/>
          <w:bCs/>
          <w:lang w:val="vi-VN"/>
        </w:rPr>
        <w:t>QUYẾT NGHỊ:</w:t>
      </w:r>
    </w:p>
    <w:p w14:paraId="04F15A97" w14:textId="77777777" w:rsidR="00000000" w:rsidRDefault="00000000">
      <w:pPr>
        <w:spacing w:before="120" w:after="280" w:afterAutospacing="1"/>
      </w:pPr>
      <w:r>
        <w:rPr>
          <w:b/>
          <w:bCs/>
          <w:lang w:val="vi-VN"/>
        </w:rPr>
        <w:t>Điều 1. Phạm vi điều chỉnh và đối tượng áp dụng</w:t>
      </w:r>
    </w:p>
    <w:p w14:paraId="3A2D16D1" w14:textId="77777777" w:rsidR="00000000" w:rsidRDefault="00000000">
      <w:pPr>
        <w:spacing w:before="120" w:after="280" w:afterAutospacing="1"/>
      </w:pPr>
      <w:r>
        <w:rPr>
          <w:lang w:val="vi-VN"/>
        </w:rPr>
        <w:lastRenderedPageBreak/>
        <w:t>1. Phạm vi điều chỉnh</w:t>
      </w:r>
    </w:p>
    <w:p w14:paraId="6ED12019" w14:textId="77777777" w:rsidR="00000000" w:rsidRDefault="00000000">
      <w:pPr>
        <w:spacing w:before="120" w:after="280" w:afterAutospacing="1"/>
      </w:pPr>
      <w:r>
        <w:rPr>
          <w:lang w:val="vi-VN"/>
        </w:rPr>
        <w:t>Nghị quyết này quy định nội dung chi, mức chi thực hiện Đề án “Xây dựng xã hội học tập giai đoạn 2021 - 2030” trên địa bàn tỉnh Tiền Giang.</w:t>
      </w:r>
    </w:p>
    <w:p w14:paraId="67C9468E" w14:textId="77777777" w:rsidR="00000000" w:rsidRDefault="00000000">
      <w:pPr>
        <w:spacing w:before="120" w:after="280" w:afterAutospacing="1"/>
      </w:pPr>
      <w:r>
        <w:rPr>
          <w:lang w:val="vi-VN"/>
        </w:rPr>
        <w:t>2. Đối tượng áp dụng</w:t>
      </w:r>
    </w:p>
    <w:p w14:paraId="2FA4AFF2" w14:textId="77777777" w:rsidR="00000000" w:rsidRDefault="00000000">
      <w:pPr>
        <w:spacing w:before="120" w:after="280" w:afterAutospacing="1"/>
      </w:pPr>
      <w:r>
        <w:rPr>
          <w:lang w:val="vi-VN"/>
        </w:rPr>
        <w:t>Nghị quyết này áp dụng đối với các cơ quan, tổ chức, cá nhân có liên quan đến quản lý, sử dụng kinh phí thực hiện Đề án “Xây dựng xã hội học tập giai đoạn 2021 - 2030” trên địa bàn tỉnh Tiền Giang.</w:t>
      </w:r>
    </w:p>
    <w:p w14:paraId="5BFEA224" w14:textId="77777777" w:rsidR="00000000" w:rsidRDefault="00000000">
      <w:pPr>
        <w:spacing w:before="120" w:after="280" w:afterAutospacing="1"/>
      </w:pPr>
      <w:r>
        <w:rPr>
          <w:b/>
          <w:bCs/>
          <w:lang w:val="vi-VN"/>
        </w:rPr>
        <w:t>Điều 2. Nội dung chi và mức chi</w:t>
      </w:r>
    </w:p>
    <w:p w14:paraId="529F2701" w14:textId="77777777" w:rsidR="00000000" w:rsidRDefault="00000000">
      <w:pPr>
        <w:spacing w:before="120" w:after="280" w:afterAutospacing="1"/>
      </w:pPr>
      <w:r>
        <w:rPr>
          <w:lang w:val="vi-VN"/>
        </w:rP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84/2014/NQ-HĐND ngày 11 tháng 7 năm 2014 của Hội đồng nhân dân tỉnh Tiền Giang quy định nội dung chi, mức chi kinh phí ngân sách nhà nước bảo đảm cho công tác phổ biến, giáo dục pháp luật và chuẩn tiếp cận pháp luật của người dân tại cơ sở trên địa bàn tỉnh Tiền Giang.</w:t>
      </w:r>
    </w:p>
    <w:p w14:paraId="3EA828BB" w14:textId="77777777" w:rsidR="00000000" w:rsidRDefault="00000000">
      <w:pPr>
        <w:spacing w:before="120" w:after="280" w:afterAutospacing="1"/>
      </w:pPr>
      <w:r>
        <w:rPr>
          <w:lang w:val="vi-VN"/>
        </w:rP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tại Nghị quyết số 28/2017/NQ-HĐND ngày 08 tháng 12 năm 2017 của Hội đồng nhân dân tỉnh Tiền Giang quy định mức chi về công tác phí, chi hội nghị trên địa bàn tỉnh Tiền Giang.</w:t>
      </w:r>
    </w:p>
    <w:p w14:paraId="542F5FD4" w14:textId="77777777" w:rsidR="00000000" w:rsidRDefault="00000000">
      <w:pPr>
        <w:spacing w:before="120" w:after="280" w:afterAutospacing="1"/>
      </w:pPr>
      <w:r>
        <w:rPr>
          <w:lang w:val="vi-VN"/>
        </w:rP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01/2019/NQ-HĐND ngày 19 tháng 4 năm 2019 của Hội đồng nhân dân tỉnh Tiền Giang quy định mức chi hỗ trợ đào tạo, bồi dưỡng cán bộ, công chức, viên chức trên địa bàn tỉnh Tiền Giang.</w:t>
      </w:r>
    </w:p>
    <w:p w14:paraId="387C3650" w14:textId="77777777" w:rsidR="00000000" w:rsidRDefault="00000000">
      <w:pPr>
        <w:spacing w:before="120" w:after="280" w:afterAutospacing="1"/>
      </w:pPr>
      <w:r>
        <w:rPr>
          <w:lang w:val="vi-VN"/>
        </w:rPr>
        <w:t>4. Chi kiểm tra, đánh giá, xếp loại/công nhận các mô hình học tập, gồm:</w:t>
      </w:r>
    </w:p>
    <w:p w14:paraId="103C5CED" w14:textId="77777777" w:rsidR="00000000" w:rsidRDefault="00000000">
      <w:pPr>
        <w:spacing w:before="120" w:after="280" w:afterAutospacing="1"/>
      </w:pPr>
      <w:r>
        <w:rPr>
          <w:lang w:val="vi-VN"/>
        </w:rPr>
        <w:t>a) Chi tổ chức các cuộc họp, hội nghị triển khai kế hoạch đánh giá, xếp loại/công nhận các mô hình học tập: thực hiện theo quy định tại Nghị quyết số 28/2017/NQ-HĐND ngày 08 tháng 12 năm 2017 của Hội đồng nhân dân tỉnh Tiền Giang quy định mức chi về công tác phí, chi hội nghị trên địa bàn tỉnh Tiền Giang;</w:t>
      </w:r>
    </w:p>
    <w:p w14:paraId="76C5BCF9" w14:textId="77777777" w:rsidR="00000000" w:rsidRDefault="00000000">
      <w:pPr>
        <w:spacing w:before="120" w:after="280" w:afterAutospacing="1"/>
      </w:pPr>
      <w:r>
        <w:rPr>
          <w:lang w:val="vi-VN"/>
        </w:rP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Nghị quyết số 16/2016/NQ-HĐND ngày 08 tháng 12 năm 2016 của Hội đồng nhân dân tỉnh Tiền Giang quy định nội dung chi và mức chi thực hiện các cuộc điều tra thống kê trên địa bàn tỉnh Tiền Giang.</w:t>
      </w:r>
    </w:p>
    <w:p w14:paraId="1AEF843C" w14:textId="77777777" w:rsidR="00000000" w:rsidRDefault="00000000">
      <w:pPr>
        <w:spacing w:before="120" w:after="280" w:afterAutospacing="1"/>
      </w:pPr>
      <w:r>
        <w:rPr>
          <w:lang w:val="vi-VN"/>
        </w:rPr>
        <w:t>5. Chi tiền điện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14:paraId="71B0BB4C" w14:textId="77777777" w:rsidR="00000000" w:rsidRDefault="00000000">
      <w:pPr>
        <w:spacing w:before="120" w:after="280" w:afterAutospacing="1"/>
      </w:pPr>
      <w:r>
        <w:rPr>
          <w:lang w:val="vi-VN"/>
        </w:rPr>
        <w:t>6. Chi cho công tác xóa mù chữ và phổ cập giáo dục:</w:t>
      </w:r>
    </w:p>
    <w:p w14:paraId="240E5A15" w14:textId="77777777" w:rsidR="00000000" w:rsidRDefault="00000000">
      <w:pPr>
        <w:spacing w:before="120" w:after="280" w:afterAutospacing="1"/>
      </w:pPr>
      <w:r>
        <w:rPr>
          <w:lang w:val="vi-VN"/>
        </w:rPr>
        <w:t>a) Chi cho các hoạt động điều tra, khảo sát phục vụ công tác xóa mù chữ và ph</w:t>
      </w:r>
      <w:r>
        <w:t xml:space="preserve">ổ </w:t>
      </w:r>
      <w:r>
        <w:rPr>
          <w:lang w:val="vi-VN"/>
        </w:rPr>
        <w:t>cập giáo dục mầm non, phổ cập giáo dục tiểu học và phổ cập giáo dục trung học cơ sở (sau đây gọi viết tắt là phổ cập giáo dục): thực hiện theo quy định tại Nghị quyết số 16/2016/NQ-HĐND ngày 08 tháng 12 năm 2016 của Hội đồng nhân dân tỉnh Tiền Giang quy định nội dung chi và mức chi thực hiện các cuộc điều tra thống kê trên địa bàn tỉnh Tiền Giang;</w:t>
      </w:r>
    </w:p>
    <w:p w14:paraId="55A29AB0" w14:textId="77777777" w:rsidR="00000000" w:rsidRDefault="00000000">
      <w:pPr>
        <w:spacing w:before="120" w:after="280" w:afterAutospacing="1"/>
      </w:pPr>
      <w:r>
        <w:rPr>
          <w:lang w:val="vi-VN"/>
        </w:rPr>
        <w:t>b) Hỗ trợ học phẩm cho học viên các lớp học xóa mù chữ trên cơ sở danh mục tên học phẩm, số lượng học phẩm hỗ trợ được Ủy ban nhân dân tỉnh phê duyệt trong phạm vi danh mục hỗ trợ học phẩm đối với cấp trung học cơ sở quy định tại khoản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w:t>
      </w:r>
    </w:p>
    <w:p w14:paraId="5A154194" w14:textId="77777777" w:rsidR="00000000" w:rsidRDefault="00000000">
      <w:pPr>
        <w:spacing w:before="120" w:after="280" w:afterAutospacing="1"/>
      </w:pPr>
      <w:r>
        <w:rPr>
          <w:lang w:val="vi-VN"/>
        </w:rPr>
        <w:t>c) Chi hỗ trợ kinh phí thắp sáng ban đêm (đối với các lớp học phổ cập, xóa mù chữ ban đêm): mức chi 200.000 đồng/lớp/tháng;</w:t>
      </w:r>
    </w:p>
    <w:p w14:paraId="7C81BD54" w14:textId="77777777" w:rsidR="00000000" w:rsidRDefault="00000000">
      <w:pPr>
        <w:spacing w:before="120" w:after="280" w:afterAutospacing="1"/>
      </w:pPr>
      <w:r>
        <w:rPr>
          <w:lang w:val="vi-VN"/>
        </w:rPr>
        <w:t>d) Chi hỗ trợ mua sổ sách theo dõi quá trình học tập (đối với các lớp học phổ cập, xóa mù chữ ban đêm) và văn phòng phẩm cho giáo viên để hoàn thành một môn học trong cùng khối lớp phổ cập giáo dục, xóa mù chữ: mức chi 200.000 đồng/lớp/năm học;</w:t>
      </w:r>
    </w:p>
    <w:p w14:paraId="1849354E" w14:textId="77777777" w:rsidR="00000000" w:rsidRDefault="00000000">
      <w:pPr>
        <w:spacing w:before="120" w:after="280" w:afterAutospacing="1"/>
      </w:pPr>
      <w:r>
        <w:rPr>
          <w:lang w:val="vi-VN"/>
        </w:rPr>
        <w:t>đ) Chi hỗ trợ kinh phí mua sách giáo khoa dùng chung (đối với các lớp học phổ cập, xóa mù chữ ban đêm); chi theo hóa đơn thực tế, không quá 02 bộ sách giáo khoa/lớp/năm học;</w:t>
      </w:r>
    </w:p>
    <w:p w14:paraId="4B8EB97E" w14:textId="77777777" w:rsidR="00000000" w:rsidRDefault="00000000">
      <w:pPr>
        <w:spacing w:before="120" w:after="280" w:afterAutospacing="1"/>
      </w:pPr>
      <w:r>
        <w:rPr>
          <w:lang w:val="vi-VN"/>
        </w:rPr>
        <w:t>e) Chi tuyên truyền, huy động người mù chữ, tái mù chữ đến lớp xóa mù chữ: mức chi 100.000 đồng/đối tượng đến lớp và hoàn thành lớp học;</w:t>
      </w:r>
    </w:p>
    <w:p w14:paraId="3D6EED8A" w14:textId="77777777" w:rsidR="00000000" w:rsidRDefault="00000000">
      <w:pPr>
        <w:spacing w:before="120" w:after="280" w:afterAutospacing="1"/>
      </w:pPr>
      <w:r>
        <w:rPr>
          <w:lang w:val="vi-VN"/>
        </w:rPr>
        <w:t>g) Chi tiền lương đối với giáo viên thuộc biên chế dạy lớp xóa mù,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07/2013/TTLT-BGDĐT-BNV-BTC ngày 8 tháng 3 năm 2013 của Bộ Giáo dục và Đào tạo, Bộ Nội vụ, Bộ Tài chính hướng dẫn thực hiện chế độ trả lương dạy thêm giờ đối với nhà giáo trong các cơ sở giáo dục công lập;</w:t>
      </w:r>
    </w:p>
    <w:p w14:paraId="639BAE02" w14:textId="77777777" w:rsidR="00000000" w:rsidRDefault="00000000">
      <w:pPr>
        <w:spacing w:before="120" w:after="280" w:afterAutospacing="1"/>
      </w:pPr>
      <w:r>
        <w:rPr>
          <w:lang w:val="vi-VN"/>
        </w:rPr>
        <w:t>h)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do Chính phủ quy định.</w:t>
      </w:r>
    </w:p>
    <w:p w14:paraId="666F6BA0" w14:textId="77777777" w:rsidR="00000000" w:rsidRDefault="00000000">
      <w:pPr>
        <w:spacing w:before="120" w:after="280" w:afterAutospacing="1"/>
      </w:pPr>
      <w:r>
        <w:rPr>
          <w:lang w:val="vi-VN"/>
        </w:rPr>
        <w:t>Trong trường hợp huy động tình nguyện viên tham gia giảng dạy các lớp xóa mù chữ: hỗ trợ chi phí ăn, ở, đi lại cho các tình nguyện viên theo chế độ công tác phí quy định tại Nghị quyết số 28/2017/NQ-HĐND ngày 08 tháng 12 năm 2017 của Hội đồng nhân dân tỉnh Tiền Giang quy định mức chi về công tác phí, chi hội nghị trên địa bàn tỉnh Tiền Giang.</w:t>
      </w:r>
    </w:p>
    <w:p w14:paraId="5B80BE5A" w14:textId="77777777" w:rsidR="00000000" w:rsidRDefault="00000000">
      <w:pPr>
        <w:spacing w:before="120" w:after="280" w:afterAutospacing="1"/>
      </w:pPr>
      <w:r>
        <w:rPr>
          <w:lang w:val="vi-VN"/>
        </w:rPr>
        <w:t>7. Chi khen thưởng theo quy định của pháp luật về thi đua, khen thưởng.</w:t>
      </w:r>
    </w:p>
    <w:p w14:paraId="75136BBE" w14:textId="77777777" w:rsidR="00000000" w:rsidRDefault="00000000">
      <w:pPr>
        <w:spacing w:before="120" w:after="280" w:afterAutospacing="1"/>
      </w:pPr>
      <w:r>
        <w:rPr>
          <w:b/>
          <w:bCs/>
          <w:lang w:val="vi-VN"/>
        </w:rPr>
        <w:t>Điều 3. Tổ chức thực hiện</w:t>
      </w:r>
    </w:p>
    <w:p w14:paraId="05194B31" w14:textId="77777777" w:rsidR="00000000" w:rsidRDefault="00000000">
      <w:pPr>
        <w:spacing w:before="120" w:after="280" w:afterAutospacing="1"/>
      </w:pPr>
      <w:r>
        <w:rPr>
          <w:lang w:val="vi-VN"/>
        </w:rPr>
        <w:t>1. Giao Ủy ban nhân dân tỉnh tổ chức triển khai thực hiện nghị quyết.</w:t>
      </w:r>
    </w:p>
    <w:p w14:paraId="36665152" w14:textId="77777777" w:rsidR="00000000" w:rsidRDefault="00000000">
      <w:pPr>
        <w:spacing w:before="120" w:after="280" w:afterAutospacing="1"/>
      </w:pPr>
      <w:r>
        <w:rPr>
          <w:lang w:val="vi-VN"/>
        </w:rPr>
        <w:t>2. Giao Thường trực Hội đồng nhân dân tỉnh, các Ban của Hội đồng nhân dân tỉnh, Tổ đại biểu Hội đồng nhân dân tỉnh và đại biểu Hội đồng nhân dân tỉnh giám sát việc thực hiện nghị quyết.</w:t>
      </w:r>
    </w:p>
    <w:p w14:paraId="0E4A8B50" w14:textId="77777777" w:rsidR="00000000" w:rsidRDefault="00000000">
      <w:pPr>
        <w:spacing w:before="120" w:after="280" w:afterAutospacing="1"/>
      </w:pPr>
      <w:r>
        <w:rPr>
          <w:lang w:val="vi-VN"/>
        </w:rPr>
        <w:t>Trường hợp các văn bản quy phạm pháp luật dẫn chiếu áp dụng tại nghị quyết này được sửa đổi, bổ sung, thay thế bởi văn bản mới thì áp dụng theo văn bản mới đó.</w:t>
      </w:r>
    </w:p>
    <w:p w14:paraId="5CCF2B57" w14:textId="77777777" w:rsidR="00000000" w:rsidRDefault="00000000">
      <w:pPr>
        <w:spacing w:before="120" w:after="280" w:afterAutospacing="1"/>
      </w:pPr>
      <w:r>
        <w:rPr>
          <w:lang w:val="vi-VN"/>
        </w:rPr>
        <w:t>Nghị quyết này đã được Hội đồng nhân dân tỉnh Tiền Giang Khóa X, Kỳ họp thứ 7 thông qua ngày 10 tháng 12 năm 2022 và có hiệu lực thi hành từ ngày 01 tháng 01 năm 2023./.</w:t>
      </w:r>
    </w:p>
    <w:p w14:paraId="12BE9A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AB87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289859" w14:textId="77777777" w:rsidR="00000000" w:rsidRDefault="00000000">
            <w:pPr>
              <w:spacing w:before="120"/>
            </w:pPr>
            <w:r>
              <w:rPr>
                <w:b/>
                <w:bCs/>
                <w:i/>
                <w:iCs/>
                <w:lang w:val="vi-VN"/>
              </w:rPr>
              <w:br/>
              <w:t>Nơi nhận:</w:t>
            </w:r>
            <w:r>
              <w:rPr>
                <w:b/>
                <w:bCs/>
                <w:i/>
                <w:iCs/>
                <w:lang w:val="vi-VN"/>
              </w:rPr>
              <w:br/>
            </w:r>
            <w:r>
              <w:rPr>
                <w:sz w:val="16"/>
                <w:lang w:val="vi-VN"/>
              </w:rPr>
              <w:t>- UB.Thường vụ Quốc hội;</w:t>
            </w:r>
            <w:r>
              <w:rPr>
                <w:sz w:val="16"/>
                <w:lang w:val="vi-VN"/>
              </w:rPr>
              <w:br/>
              <w:t>- VP. Quốc hội, VP. Chính phủ;</w:t>
            </w:r>
            <w:r>
              <w:rPr>
                <w:sz w:val="16"/>
                <w:lang w:val="vi-VN"/>
              </w:rPr>
              <w:br/>
              <w:t>- Các Ủy ban của Quốc hội;</w:t>
            </w:r>
            <w:r>
              <w:rPr>
                <w:sz w:val="16"/>
                <w:lang w:val="vi-VN"/>
              </w:rPr>
              <w:br/>
              <w:t>- Ban Công tác đại biểu (UBTVQH);</w:t>
            </w:r>
            <w:r>
              <w:rPr>
                <w:sz w:val="16"/>
                <w:lang w:val="vi-VN"/>
              </w:rPr>
              <w:br/>
              <w:t>- Các Bộ: GD&amp;ĐT, Nội vụ, Tài chính, Tư pháp;</w:t>
            </w:r>
            <w:r>
              <w:rPr>
                <w:sz w:val="16"/>
                <w:lang w:val="vi-VN"/>
              </w:rPr>
              <w:br/>
              <w:t>- Cục Kiểm tra VBQPPL (Bộ Tư pháp);</w:t>
            </w:r>
            <w:r>
              <w:rPr>
                <w:sz w:val="16"/>
              </w:rPr>
              <w:br/>
            </w:r>
            <w:r>
              <w:rPr>
                <w:sz w:val="16"/>
                <w:lang w:val="vi-VN"/>
              </w:rPr>
              <w:t>- Vụ Công tác đại biểu (VPQH);</w:t>
            </w:r>
            <w:r>
              <w:rPr>
                <w:sz w:val="16"/>
                <w:lang w:val="vi-VN"/>
              </w:rPr>
              <w:br/>
              <w:t>- Cục Hành chính - Quản trị II (VPCP);</w:t>
            </w:r>
            <w:r>
              <w:rPr>
                <w:sz w:val="16"/>
                <w:lang w:val="vi-VN"/>
              </w:rPr>
              <w:br/>
              <w:t>- Kiểm toán Nhà nước khu vực IX;</w:t>
            </w:r>
            <w:r>
              <w:rPr>
                <w:sz w:val="16"/>
                <w:lang w:val="vi-VN"/>
              </w:rPr>
              <w:br/>
              <w:t>- Các đ/c UVBTV Tỉnh ủy;</w:t>
            </w:r>
            <w:r>
              <w:rPr>
                <w:sz w:val="16"/>
                <w:lang w:val="vi-VN"/>
              </w:rPr>
              <w:br/>
              <w:t>- UBND, UB. MTTQ tỉnh;</w:t>
            </w:r>
            <w:r>
              <w:rPr>
                <w:sz w:val="16"/>
                <w:lang w:val="vi-VN"/>
              </w:rPr>
              <w:br/>
              <w:t>- Các Sở, Ban ngành, đoàn thể tỉnh;</w:t>
            </w:r>
            <w:r>
              <w:rPr>
                <w:sz w:val="16"/>
                <w:lang w:val="vi-VN"/>
              </w:rPr>
              <w:br/>
              <w:t>- ĐB. Quốc hội đơn vị t</w:t>
            </w:r>
            <w:r>
              <w:rPr>
                <w:sz w:val="16"/>
              </w:rPr>
              <w:t>ỉ</w:t>
            </w:r>
            <w:r>
              <w:rPr>
                <w:sz w:val="16"/>
                <w:lang w:val="vi-VN"/>
              </w:rPr>
              <w:t>nh Tiền Giang;</w:t>
            </w:r>
            <w:r>
              <w:rPr>
                <w:sz w:val="16"/>
                <w:lang w:val="vi-VN"/>
              </w:rPr>
              <w:br/>
              <w:t>- ĐB. HĐND tỉnh;</w:t>
            </w:r>
            <w:r>
              <w:rPr>
                <w:sz w:val="16"/>
                <w:lang w:val="vi-VN"/>
              </w:rPr>
              <w:br/>
              <w:t>- TT. HĐND, UBND các huyện, thành, thị;</w:t>
            </w:r>
            <w:r>
              <w:rPr>
                <w:sz w:val="16"/>
                <w:lang w:val="vi-VN"/>
              </w:rPr>
              <w:br/>
              <w:t>- TT. HĐND các xã, phường, thị trấn;</w:t>
            </w:r>
            <w:r>
              <w:rPr>
                <w:sz w:val="16"/>
                <w:lang w:val="vi-VN"/>
              </w:rPr>
              <w:br/>
              <w:t>- Trung tâm Tin học - Công báo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696DF0"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t>Võ Văn Bình</w:t>
            </w:r>
          </w:p>
        </w:tc>
      </w:tr>
    </w:tbl>
    <w:p w14:paraId="7381AD13" w14:textId="77777777" w:rsidR="00C55A95" w:rsidRDefault="00000000">
      <w:pPr>
        <w:spacing w:before="120" w:after="280" w:afterAutospacing="1"/>
      </w:pPr>
      <w:r>
        <w:rPr>
          <w:lang w:val="vi-VN"/>
        </w:rPr>
        <w:t> </w:t>
      </w:r>
    </w:p>
    <w:sectPr w:rsidR="00C55A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79"/>
    <w:rsid w:val="00957779"/>
    <w:rsid w:val="00C55A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61FDE"/>
  <w15:chartTrackingRefBased/>
  <w15:docId w15:val="{013D67B5-2993-430B-AE4A-7F636713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2022-12-21T06:55:00Z</dcterms:created>
  <dcterms:modified xsi:type="dcterms:W3CDTF">2022-12-21T06:55:00Z</dcterms:modified>
</cp:coreProperties>
</file>