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4EE2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820543" w14:textId="77777777" w:rsidR="00000000" w:rsidRDefault="00000000">
            <w:pPr>
              <w:spacing w:before="120"/>
              <w:jc w:val="center"/>
            </w:pPr>
            <w:r>
              <w:rPr>
                <w:b/>
                <w:bCs/>
                <w:sz w:val="20"/>
              </w:rPr>
              <w:t>ỦY BAN NHÂN DÂN</w:t>
            </w:r>
            <w:r>
              <w:rPr>
                <w:b/>
                <w:bCs/>
                <w:sz w:val="20"/>
              </w:rPr>
              <w:br/>
              <w:t>TỈNH TRÀ VINH</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109C73" w14:textId="77777777" w:rsidR="00000000" w:rsidRDefault="00000000">
            <w:pPr>
              <w:spacing w:before="120"/>
              <w:jc w:val="center"/>
            </w:pPr>
            <w:r>
              <w:rPr>
                <w:b/>
                <w:bCs/>
                <w:sz w:val="20"/>
              </w:rPr>
              <w:t>CỘNG HÒA XÃ HỘI CHỦ NGHĨA VIỆT NAM</w:t>
            </w:r>
            <w:r>
              <w:rPr>
                <w:b/>
                <w:bCs/>
                <w:sz w:val="20"/>
              </w:rPr>
              <w:br/>
              <w:t>Độc lập - Tự do - Hạnh phúc</w:t>
            </w:r>
            <w:r>
              <w:rPr>
                <w:b/>
                <w:bCs/>
                <w:sz w:val="20"/>
              </w:rPr>
              <w:br/>
              <w:t>---------------</w:t>
            </w:r>
          </w:p>
        </w:tc>
      </w:tr>
      <w:tr w:rsidR="00000000" w14:paraId="04481B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434412" w14:textId="77777777" w:rsidR="00000000" w:rsidRDefault="00000000">
            <w:pPr>
              <w:spacing w:before="120"/>
              <w:jc w:val="center"/>
            </w:pPr>
            <w:r>
              <w:rPr>
                <w:sz w:val="20"/>
              </w:rPr>
              <w:t>Số: 19/2022/QĐ-UBND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975295" w14:textId="77777777" w:rsidR="00000000" w:rsidRDefault="00000000">
            <w:pPr>
              <w:spacing w:before="120"/>
              <w:jc w:val="right"/>
            </w:pPr>
            <w:r>
              <w:rPr>
                <w:i/>
                <w:iCs/>
                <w:sz w:val="20"/>
              </w:rPr>
              <w:t>Trà Vinh, ngày 10 tháng 8 năm 2022</w:t>
            </w:r>
          </w:p>
        </w:tc>
      </w:tr>
    </w:tbl>
    <w:p w14:paraId="5D53398A" w14:textId="77777777" w:rsidR="00000000" w:rsidRDefault="00000000">
      <w:pPr>
        <w:shd w:val="solid" w:color="FFFFFF" w:fill="auto"/>
        <w:spacing w:before="120"/>
        <w:jc w:val="center"/>
      </w:pPr>
      <w:r>
        <w:rPr>
          <w:b/>
          <w:bCs/>
          <w:sz w:val="20"/>
        </w:rPr>
        <w:t> </w:t>
      </w:r>
    </w:p>
    <w:p w14:paraId="5CD346A3" w14:textId="77777777" w:rsidR="00000000" w:rsidRDefault="00000000">
      <w:pPr>
        <w:shd w:val="solid" w:color="FFFFFF" w:fill="auto"/>
        <w:spacing w:before="120"/>
        <w:jc w:val="center"/>
      </w:pPr>
      <w:r>
        <w:rPr>
          <w:b/>
          <w:bCs/>
        </w:rPr>
        <w:t>QUYẾT ĐỊNH</w:t>
      </w:r>
    </w:p>
    <w:p w14:paraId="3049BD72" w14:textId="77777777" w:rsidR="00000000" w:rsidRDefault="00000000">
      <w:pPr>
        <w:spacing w:before="120"/>
        <w:jc w:val="center"/>
      </w:pPr>
      <w:r>
        <w:rPr>
          <w:sz w:val="20"/>
        </w:rPr>
        <w:t>QUY ĐỊNH GIÁ TÍNH LỆ PHÍ TRƯỚC BẠ ĐỐI VỚI NHÀ TRÊN ĐỊA BÀN TỈNH TRÀ VINH</w:t>
      </w:r>
    </w:p>
    <w:p w14:paraId="17F59D47" w14:textId="77777777" w:rsidR="00000000" w:rsidRDefault="00000000">
      <w:pPr>
        <w:shd w:val="solid" w:color="FFFFFF" w:fill="auto"/>
        <w:spacing w:before="120"/>
        <w:jc w:val="center"/>
      </w:pPr>
      <w:r>
        <w:rPr>
          <w:b/>
          <w:bCs/>
          <w:color w:val="000000"/>
        </w:rPr>
        <w:t>ỦY BAN NHÂN DÂN TỈNH TRÀ VINH</w:t>
      </w:r>
    </w:p>
    <w:p w14:paraId="449F5E9F" w14:textId="77777777" w:rsidR="00000000" w:rsidRDefault="00000000">
      <w:pPr>
        <w:shd w:val="solid" w:color="FFFFFF" w:fill="auto"/>
        <w:spacing w:before="120"/>
      </w:pPr>
      <w:r>
        <w:rPr>
          <w:i/>
          <w:iCs/>
          <w:sz w:val="20"/>
        </w:rPr>
        <w:t>Căn cứ Luật Tổ chức chính quyền địa phương ngày 19 tháng 6 năm 2015;</w:t>
      </w:r>
    </w:p>
    <w:p w14:paraId="30FDCB96" w14:textId="77777777" w:rsidR="00000000" w:rsidRDefault="00000000">
      <w:pPr>
        <w:shd w:val="solid" w:color="FFFFFF" w:fill="auto"/>
        <w:spacing w:before="120"/>
      </w:pPr>
      <w:r>
        <w:rPr>
          <w:i/>
          <w:iCs/>
          <w:sz w:val="20"/>
        </w:rPr>
        <w:t>Căn cứ Luật sửa đổi, bổ sung một số điều của Luật Tổ chức Chính phủ và Luật Tổ chức chính quyền địa phương ngày 22 tháng 11 năm 2019;</w:t>
      </w:r>
    </w:p>
    <w:p w14:paraId="1377FA75" w14:textId="77777777" w:rsidR="00000000" w:rsidRDefault="00000000">
      <w:pPr>
        <w:shd w:val="solid" w:color="FFFFFF" w:fill="auto"/>
        <w:spacing w:before="120"/>
      </w:pPr>
      <w:r>
        <w:rPr>
          <w:i/>
          <w:iCs/>
          <w:sz w:val="20"/>
        </w:rPr>
        <w:t>Căn cứ Luật ban hành văn bản quy phạm pháp luật ngày 22 tháng 6 năm 2015;</w:t>
      </w:r>
    </w:p>
    <w:p w14:paraId="7CD0207C" w14:textId="77777777" w:rsidR="00000000" w:rsidRDefault="00000000">
      <w:pPr>
        <w:shd w:val="solid" w:color="FFFFFF" w:fill="auto"/>
        <w:spacing w:before="120"/>
      </w:pPr>
      <w:bookmarkStart w:id="0" w:name="loai_1"/>
      <w:r>
        <w:rPr>
          <w:i/>
          <w:iCs/>
          <w:sz w:val="20"/>
        </w:rPr>
        <w:t xml:space="preserve">Căn cứ </w:t>
      </w:r>
      <w:bookmarkEnd w:id="0"/>
      <w:r>
        <w:rPr>
          <w:i/>
          <w:iCs/>
          <w:sz w:val="20"/>
          <w:lang w:val="vi-VN"/>
        </w:rPr>
        <w:t>Luật</w:t>
      </w:r>
      <w:bookmarkStart w:id="1" w:name="loai_1_name"/>
      <w:bookmarkEnd w:id="1"/>
      <w:r>
        <w:rPr>
          <w:i/>
          <w:iCs/>
          <w:sz w:val="20"/>
          <w:lang w:val="vi-VN"/>
        </w:rPr>
        <w:t xml:space="preserve"> sửa đổi, bổ sung một số điều của Luật ban hành văn bản quy phạm pháp luật ngày </w:t>
      </w:r>
      <w:r>
        <w:rPr>
          <w:i/>
          <w:iCs/>
          <w:sz w:val="20"/>
        </w:rPr>
        <w:t>18 tháng 6 năm 2020;</w:t>
      </w:r>
    </w:p>
    <w:p w14:paraId="577B27E9" w14:textId="77777777" w:rsidR="00000000" w:rsidRDefault="00000000">
      <w:pPr>
        <w:shd w:val="solid" w:color="FFFFFF" w:fill="auto"/>
        <w:spacing w:before="120"/>
      </w:pPr>
      <w:r>
        <w:rPr>
          <w:i/>
          <w:iCs/>
          <w:sz w:val="20"/>
          <w:lang w:val="vi-VN"/>
        </w:rPr>
        <w:t xml:space="preserve">Căn cứ Luật </w:t>
      </w:r>
      <w:r>
        <w:rPr>
          <w:i/>
          <w:iCs/>
          <w:sz w:val="20"/>
        </w:rPr>
        <w:t>p</w:t>
      </w:r>
      <w:r>
        <w:rPr>
          <w:i/>
          <w:iCs/>
          <w:sz w:val="20"/>
          <w:lang w:val="vi-VN"/>
        </w:rPr>
        <w:t>hí và lệ phí số 97/2015/QH13 ngày 25 tháng 11 năm 2015;</w:t>
      </w:r>
    </w:p>
    <w:p w14:paraId="2AB70105" w14:textId="77777777" w:rsidR="00000000" w:rsidRDefault="00000000">
      <w:pPr>
        <w:spacing w:before="120"/>
      </w:pPr>
      <w:r>
        <w:rPr>
          <w:i/>
          <w:iCs/>
          <w:sz w:val="20"/>
          <w:lang w:val="nl-NL"/>
        </w:rPr>
        <w:t>Căn cứ Nghị định số 10/2022/NĐ-CP ngày 15 tháng 01 năm 2022 của Chính phủ quy định về lệ phí trước bạ;</w:t>
      </w:r>
    </w:p>
    <w:p w14:paraId="49AEDB75" w14:textId="77777777" w:rsidR="00000000" w:rsidRDefault="00000000">
      <w:pPr>
        <w:spacing w:before="120"/>
      </w:pPr>
      <w:r>
        <w:rPr>
          <w:i/>
          <w:iCs/>
          <w:sz w:val="20"/>
          <w:lang w:val="nl-NL"/>
        </w:rPr>
        <w:t xml:space="preserve">Căn cứ Thông tư số 13/2022/TT-BTC ngày 28 tháng 02 năm 2022 của Bộ trưởng Bộ Tài chính quy định chi tiết một số điều của Nghị định số 10/2022/NĐ-CP ngày 15 tháng 01 năm 2022 của Chính phủ quy định về lệ phí trước bạ; </w:t>
      </w:r>
    </w:p>
    <w:p w14:paraId="5425EBA6" w14:textId="77777777" w:rsidR="00000000" w:rsidRDefault="00000000">
      <w:pPr>
        <w:shd w:val="solid" w:color="FFFFFF" w:fill="auto"/>
        <w:spacing w:before="120"/>
      </w:pPr>
      <w:r>
        <w:rPr>
          <w:i/>
          <w:iCs/>
          <w:sz w:val="20"/>
        </w:rPr>
        <w:t>Theo đề nghị của Giám đốc Sở Tài chính.</w:t>
      </w:r>
    </w:p>
    <w:p w14:paraId="4DCE1878" w14:textId="77777777" w:rsidR="00000000" w:rsidRDefault="00000000">
      <w:pPr>
        <w:shd w:val="solid" w:color="FFFFFF" w:fill="auto"/>
        <w:spacing w:before="120"/>
        <w:jc w:val="center"/>
      </w:pPr>
      <w:r>
        <w:rPr>
          <w:b/>
          <w:bCs/>
          <w:color w:val="000000"/>
        </w:rPr>
        <w:t>QUYẾT ĐỊNH:</w:t>
      </w:r>
    </w:p>
    <w:p w14:paraId="768D9346" w14:textId="77777777" w:rsidR="00000000" w:rsidRDefault="00000000">
      <w:pPr>
        <w:shd w:val="solid" w:color="FFFFFF" w:fill="auto"/>
        <w:spacing w:before="120"/>
      </w:pPr>
      <w:r>
        <w:rPr>
          <w:b/>
          <w:bCs/>
          <w:sz w:val="20"/>
        </w:rPr>
        <w:t xml:space="preserve">Điều 1. Phạm vi điều chỉnh </w:t>
      </w:r>
    </w:p>
    <w:p w14:paraId="3057E2E9" w14:textId="77777777" w:rsidR="00000000" w:rsidRDefault="00000000">
      <w:pPr>
        <w:spacing w:before="120"/>
      </w:pPr>
      <w:r>
        <w:rPr>
          <w:sz w:val="20"/>
          <w:lang w:val="nl-NL"/>
        </w:rPr>
        <w:t>Quyết định này quy định giá tính lệ phí trước bạ đối với nhà trên địa bàn tỉnh Trà Vinh.</w:t>
      </w:r>
    </w:p>
    <w:p w14:paraId="36A8CF80" w14:textId="77777777" w:rsidR="00000000" w:rsidRDefault="00000000">
      <w:pPr>
        <w:shd w:val="solid" w:color="FFFFFF" w:fill="auto"/>
        <w:spacing w:before="120"/>
      </w:pPr>
      <w:r>
        <w:rPr>
          <w:b/>
          <w:bCs/>
          <w:sz w:val="20"/>
        </w:rPr>
        <w:t>Điều 2. Đối tượng áp dụng</w:t>
      </w:r>
    </w:p>
    <w:p w14:paraId="052D2696" w14:textId="77777777" w:rsidR="00000000" w:rsidRDefault="00000000">
      <w:pPr>
        <w:spacing w:before="120"/>
      </w:pPr>
      <w:r>
        <w:rPr>
          <w:sz w:val="20"/>
          <w:lang w:val="nl-NL"/>
        </w:rPr>
        <w:t>Tổ chức, hộ gia đình, cá nhân có tài sản thuộc đối tượng chịu lệ phí trước bạ đối với nhà theo quy định.</w:t>
      </w:r>
    </w:p>
    <w:p w14:paraId="302E0E1A" w14:textId="77777777" w:rsidR="00000000" w:rsidRDefault="00000000">
      <w:pPr>
        <w:spacing w:before="120"/>
      </w:pPr>
      <w:r>
        <w:rPr>
          <w:b/>
          <w:bCs/>
          <w:sz w:val="20"/>
          <w:lang w:val="nl-NL"/>
        </w:rPr>
        <w:t xml:space="preserve">Điều 3. Giá tính lệ phí trước bạ đối với nhà </w:t>
      </w:r>
    </w:p>
    <w:p w14:paraId="71DFCB77" w14:textId="77777777" w:rsidR="00000000" w:rsidRDefault="00000000">
      <w:pPr>
        <w:spacing w:before="120"/>
      </w:pPr>
      <w:r>
        <w:rPr>
          <w:sz w:val="20"/>
          <w:lang w:val="nl-NL"/>
        </w:rPr>
        <w:t>1. Giá trị nhà tính lệ phí trước bạ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5"/>
        <w:gridCol w:w="387"/>
        <w:gridCol w:w="1952"/>
        <w:gridCol w:w="408"/>
        <w:gridCol w:w="2067"/>
        <w:gridCol w:w="438"/>
        <w:gridCol w:w="2183"/>
      </w:tblGrid>
      <w:tr w:rsidR="00000000" w14:paraId="6BFDF82C" w14:textId="77777777">
        <w:tc>
          <w:tcPr>
            <w:tcW w:w="10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18D9422" w14:textId="77777777" w:rsidR="00000000" w:rsidRDefault="00000000">
            <w:pPr>
              <w:spacing w:before="120"/>
              <w:jc w:val="center"/>
            </w:pPr>
            <w:r>
              <w:rPr>
                <w:sz w:val="20"/>
                <w:lang w:val="nl-NL"/>
              </w:rPr>
              <w:t>Giá trị nhà tính lệ phí trước bạ (đồng)</w:t>
            </w:r>
          </w:p>
        </w:tc>
        <w:tc>
          <w:tcPr>
            <w:tcW w:w="20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F78B897" w14:textId="77777777" w:rsidR="00000000" w:rsidRDefault="00000000">
            <w:pPr>
              <w:spacing w:before="120"/>
              <w:jc w:val="center"/>
            </w:pPr>
            <w:r>
              <w:rPr>
                <w:sz w:val="20"/>
                <w:lang w:val="nl-NL"/>
              </w:rPr>
              <w:t>=</w:t>
            </w:r>
          </w:p>
        </w:tc>
        <w:tc>
          <w:tcPr>
            <w:tcW w:w="104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54E4355" w14:textId="77777777" w:rsidR="00000000" w:rsidRDefault="00000000">
            <w:pPr>
              <w:spacing w:before="120"/>
              <w:jc w:val="center"/>
            </w:pPr>
            <w:r>
              <w:rPr>
                <w:sz w:val="20"/>
                <w:lang w:val="nl-NL"/>
              </w:rPr>
              <w:t>Diện tích nhà chịu lệ phí trước bạ (m</w:t>
            </w:r>
            <w:r>
              <w:rPr>
                <w:sz w:val="20"/>
                <w:vertAlign w:val="superscript"/>
                <w:lang w:val="nl-NL"/>
              </w:rPr>
              <w:t>2</w:t>
            </w:r>
            <w:r>
              <w:rPr>
                <w:sz w:val="20"/>
                <w:lang w:val="nl-NL"/>
              </w:rPr>
              <w:t>)</w:t>
            </w:r>
          </w:p>
        </w:tc>
        <w:tc>
          <w:tcPr>
            <w:tcW w:w="21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67A02D9" w14:textId="77777777" w:rsidR="00000000" w:rsidRDefault="00000000">
            <w:pPr>
              <w:spacing w:before="120"/>
              <w:jc w:val="center"/>
            </w:pPr>
            <w:r>
              <w:rPr>
                <w:sz w:val="20"/>
                <w:lang w:val="nl-NL"/>
              </w:rPr>
              <w:t>x</w:t>
            </w:r>
          </w:p>
        </w:tc>
        <w:tc>
          <w:tcPr>
            <w:tcW w:w="11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CC191F" w14:textId="77777777" w:rsidR="00000000" w:rsidRDefault="00000000">
            <w:pPr>
              <w:spacing w:before="120"/>
              <w:jc w:val="center"/>
            </w:pPr>
            <w:r>
              <w:rPr>
                <w:sz w:val="20"/>
                <w:lang w:val="nl-NL"/>
              </w:rPr>
              <w:t>Giá 01 (một) mét vuông nhà (đồng/m</w:t>
            </w:r>
            <w:r>
              <w:rPr>
                <w:sz w:val="20"/>
                <w:vertAlign w:val="superscript"/>
                <w:lang w:val="nl-NL"/>
              </w:rPr>
              <w:t>2</w:t>
            </w:r>
            <w:r>
              <w:rPr>
                <w:sz w:val="20"/>
                <w:lang w:val="nl-NL"/>
              </w:rPr>
              <w:t>)</w:t>
            </w:r>
          </w:p>
        </w:tc>
        <w:tc>
          <w:tcPr>
            <w:tcW w:w="23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DEC8F62" w14:textId="77777777" w:rsidR="00000000" w:rsidRDefault="00000000">
            <w:pPr>
              <w:spacing w:before="120"/>
              <w:jc w:val="center"/>
            </w:pPr>
            <w:r>
              <w:rPr>
                <w:sz w:val="20"/>
                <w:lang w:val="nl-NL"/>
              </w:rPr>
              <w:t>x</w:t>
            </w:r>
          </w:p>
        </w:tc>
        <w:tc>
          <w:tcPr>
            <w:tcW w:w="11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7456343" w14:textId="77777777" w:rsidR="00000000" w:rsidRDefault="00000000">
            <w:pPr>
              <w:spacing w:before="120"/>
              <w:jc w:val="center"/>
            </w:pPr>
            <w:r>
              <w:rPr>
                <w:sz w:val="20"/>
                <w:lang w:val="nl-NL"/>
              </w:rPr>
              <w:t>Tỷ lệ (%) chất lượng còn lại của nhà chịu lệ phí trước bạ</w:t>
            </w:r>
          </w:p>
        </w:tc>
      </w:tr>
    </w:tbl>
    <w:p w14:paraId="0926B356" w14:textId="77777777" w:rsidR="00000000" w:rsidRDefault="00000000">
      <w:pPr>
        <w:spacing w:before="120"/>
      </w:pPr>
      <w:r>
        <w:rPr>
          <w:sz w:val="20"/>
          <w:lang w:val="nl-NL"/>
        </w:rPr>
        <w:t>Trong đó:</w:t>
      </w:r>
    </w:p>
    <w:p w14:paraId="2CBAADC1" w14:textId="77777777" w:rsidR="00000000" w:rsidRDefault="00000000">
      <w:pPr>
        <w:spacing w:before="120"/>
      </w:pPr>
      <w:r>
        <w:rPr>
          <w:sz w:val="20"/>
          <w:lang w:val="nl-NL"/>
        </w:rPr>
        <w:t xml:space="preserve">a) </w:t>
      </w:r>
      <w:r>
        <w:rPr>
          <w:sz w:val="20"/>
          <w:lang w:val="vi-VN"/>
        </w:rPr>
        <w:t>Diện tích nhà chịu lệ phí trước bạ là toàn bộ diện tích sàn nhà (kể cả diện tích công trình phụ kèm theo) thuộc quyền sở hữu hợp pháp của tổ chức, hộ gia đình, cá nhân.</w:t>
      </w:r>
    </w:p>
    <w:p w14:paraId="10A891D8" w14:textId="77777777" w:rsidR="00000000" w:rsidRDefault="00000000">
      <w:pPr>
        <w:spacing w:before="120"/>
      </w:pPr>
      <w:r>
        <w:rPr>
          <w:sz w:val="20"/>
          <w:lang w:val="nl-NL"/>
        </w:rPr>
        <w:t xml:space="preserve">b) </w:t>
      </w:r>
      <w:r>
        <w:rPr>
          <w:sz w:val="20"/>
          <w:lang w:val="vi-VN"/>
        </w:rPr>
        <w:t xml:space="preserve">Giá 01 (một) mét vuông nhà là giá thực tế xây dựng “mới” một (01) mét vuông sàn nhà của từng cấp nhà, hạng nhà </w:t>
      </w:r>
      <w:r>
        <w:rPr>
          <w:sz w:val="20"/>
        </w:rPr>
        <w:t xml:space="preserve">được </w:t>
      </w:r>
      <w:r>
        <w:rPr>
          <w:sz w:val="20"/>
          <w:lang w:val="nl-NL"/>
        </w:rPr>
        <w:t xml:space="preserve">xác định theo bảng giá chuẩn nhà, vật kiến trúc và công tác xây lắp, xây dựng mới trên địa bàn tỉnh Trà Vinh do </w:t>
      </w:r>
      <w:r>
        <w:rPr>
          <w:sz w:val="20"/>
          <w:lang w:val="vi-VN"/>
        </w:rPr>
        <w:t xml:space="preserve">Ủy ban nhân dân tỉnh ban hành </w:t>
      </w:r>
      <w:r>
        <w:rPr>
          <w:sz w:val="20"/>
          <w:lang w:val="nl-NL"/>
        </w:rPr>
        <w:t>có hiệu lực tại thời điểm kê khai lệ phí trước bạ</w:t>
      </w:r>
      <w:r>
        <w:rPr>
          <w:sz w:val="20"/>
          <w:lang w:val="vi-VN"/>
        </w:rPr>
        <w:t>.</w:t>
      </w:r>
    </w:p>
    <w:p w14:paraId="2DEFBEF2" w14:textId="77777777" w:rsidR="00000000" w:rsidRDefault="00000000">
      <w:pPr>
        <w:spacing w:before="120"/>
      </w:pPr>
      <w:r>
        <w:rPr>
          <w:sz w:val="20"/>
          <w:lang w:val="vi-VN"/>
        </w:rPr>
        <w:t>c) Tỷ lệ (%) chất lượng còn lại của nhà chịu lệ phí trước bạ được xác định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69"/>
        <w:gridCol w:w="1130"/>
        <w:gridCol w:w="1121"/>
        <w:gridCol w:w="1121"/>
        <w:gridCol w:w="1080"/>
        <w:gridCol w:w="1119"/>
      </w:tblGrid>
      <w:tr w:rsidR="00E00630" w14:paraId="55878542" w14:textId="77777777" w:rsidTr="00E00630">
        <w:tc>
          <w:tcPr>
            <w:tcW w:w="20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1B96" w14:textId="77777777" w:rsidR="00000000" w:rsidRDefault="00000000">
            <w:pPr>
              <w:spacing w:before="120"/>
              <w:jc w:val="center"/>
            </w:pPr>
            <w:r>
              <w:rPr>
                <w:b/>
                <w:bCs/>
                <w:sz w:val="20"/>
                <w:lang w:val="vi-VN"/>
              </w:rPr>
              <w:t>Thời gian đã qua sử dụng (năm)</w:t>
            </w:r>
          </w:p>
        </w:tc>
        <w:tc>
          <w:tcPr>
            <w:tcW w:w="298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22E2" w14:textId="77777777" w:rsidR="00000000" w:rsidRDefault="00000000">
            <w:pPr>
              <w:spacing w:before="120"/>
              <w:jc w:val="center"/>
            </w:pPr>
            <w:r>
              <w:rPr>
                <w:b/>
                <w:bCs/>
                <w:sz w:val="20"/>
                <w:lang w:val="vi-VN"/>
              </w:rPr>
              <w:t>Tỷ lệ (%) chất lượng còn lại của nhà chịu lệ phí trước bạ</w:t>
            </w:r>
          </w:p>
        </w:tc>
      </w:tr>
      <w:tr w:rsidR="00000000" w14:paraId="5E794201" w14:textId="77777777">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100A9F" w14:textId="77777777" w:rsidR="00000000" w:rsidRDefault="00000000">
            <w:pPr>
              <w:spacing w:before="120"/>
              <w:jc w:val="center"/>
            </w:pP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40D7" w14:textId="77777777" w:rsidR="00000000" w:rsidRDefault="00000000">
            <w:pPr>
              <w:spacing w:before="120"/>
              <w:jc w:val="center"/>
            </w:pPr>
            <w:r>
              <w:rPr>
                <w:b/>
                <w:bCs/>
                <w:sz w:val="20"/>
                <w:lang w:val="vi-VN"/>
              </w:rPr>
              <w:t>Nhà biệt thự nhiều tầng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5219" w14:textId="77777777" w:rsidR="00000000" w:rsidRDefault="00000000">
            <w:pPr>
              <w:spacing w:before="120"/>
              <w:jc w:val="center"/>
            </w:pPr>
            <w:r>
              <w:rPr>
                <w:b/>
                <w:bCs/>
                <w:sz w:val="20"/>
                <w:lang w:val="vi-VN"/>
              </w:rPr>
              <w:t>Nhà biệt thự một tầng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4254" w14:textId="77777777" w:rsidR="00000000" w:rsidRDefault="00000000">
            <w:pPr>
              <w:spacing w:before="120"/>
              <w:jc w:val="center"/>
            </w:pPr>
            <w:r>
              <w:rPr>
                <w:b/>
                <w:bCs/>
                <w:sz w:val="20"/>
                <w:lang w:val="vi-VN"/>
              </w:rPr>
              <w:t>Nhà nhiều tầng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61AA" w14:textId="77777777" w:rsidR="00000000" w:rsidRDefault="00000000">
            <w:pPr>
              <w:spacing w:before="120"/>
              <w:jc w:val="center"/>
            </w:pPr>
            <w:r>
              <w:rPr>
                <w:b/>
                <w:bCs/>
                <w:sz w:val="20"/>
                <w:lang w:val="vi-VN"/>
              </w:rPr>
              <w:t>Nhà một tầng</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85BB" w14:textId="77777777" w:rsidR="00000000" w:rsidRDefault="00000000">
            <w:pPr>
              <w:spacing w:before="120"/>
              <w:jc w:val="center"/>
            </w:pPr>
            <w:r>
              <w:rPr>
                <w:b/>
                <w:bCs/>
                <w:sz w:val="20"/>
                <w:lang w:val="vi-VN"/>
              </w:rPr>
              <w:t xml:space="preserve">Nhà </w:t>
            </w:r>
            <w:r>
              <w:rPr>
                <w:b/>
                <w:bCs/>
                <w:sz w:val="20"/>
              </w:rPr>
              <w:t>bán kiên cố</w:t>
            </w:r>
          </w:p>
        </w:tc>
      </w:tr>
      <w:tr w:rsidR="00000000" w14:paraId="0418641F"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0FEE" w14:textId="77777777" w:rsidR="00000000" w:rsidRDefault="00000000">
            <w:pPr>
              <w:spacing w:before="120"/>
            </w:pPr>
            <w:r>
              <w:rPr>
                <w:sz w:val="20"/>
              </w:rPr>
              <w:t xml:space="preserve">Trong 02 năm trở lại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090F" w14:textId="77777777" w:rsidR="00000000" w:rsidRDefault="00000000">
            <w:pPr>
              <w:spacing w:before="120"/>
              <w:jc w:val="center"/>
            </w:pPr>
            <w:r>
              <w:rPr>
                <w:sz w:val="20"/>
              </w:rPr>
              <w:t>100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E57FF" w14:textId="77777777" w:rsidR="00000000" w:rsidRDefault="00000000">
            <w:pPr>
              <w:spacing w:before="120"/>
              <w:jc w:val="center"/>
            </w:pPr>
            <w:r>
              <w:rPr>
                <w:sz w:val="20"/>
              </w:rPr>
              <w:t>100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996C" w14:textId="77777777" w:rsidR="00000000" w:rsidRDefault="00000000">
            <w:pPr>
              <w:spacing w:before="120"/>
              <w:jc w:val="center"/>
            </w:pPr>
            <w:r>
              <w:rPr>
                <w:sz w:val="20"/>
              </w:rPr>
              <w:t>100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7829" w14:textId="77777777" w:rsidR="00000000" w:rsidRDefault="00000000">
            <w:pPr>
              <w:spacing w:before="120"/>
              <w:jc w:val="center"/>
            </w:pPr>
            <w:r>
              <w:rPr>
                <w:sz w:val="20"/>
              </w:rPr>
              <w:t>100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9203" w14:textId="77777777" w:rsidR="00000000" w:rsidRDefault="00000000">
            <w:pPr>
              <w:spacing w:before="120"/>
              <w:jc w:val="center"/>
            </w:pPr>
            <w:r>
              <w:rPr>
                <w:sz w:val="20"/>
              </w:rPr>
              <w:t>100</w:t>
            </w:r>
          </w:p>
        </w:tc>
      </w:tr>
      <w:tr w:rsidR="00000000" w14:paraId="64444F7A"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5A35F" w14:textId="77777777" w:rsidR="00000000" w:rsidRDefault="00000000">
            <w:pPr>
              <w:spacing w:before="120"/>
            </w:pPr>
            <w:r>
              <w:rPr>
                <w:sz w:val="20"/>
              </w:rPr>
              <w:lastRenderedPageBreak/>
              <w:t>Từ trên 02 năm đến 0</w:t>
            </w:r>
            <w:r>
              <w:rPr>
                <w:sz w:val="20"/>
                <w:lang w:val="vi-VN"/>
              </w:rPr>
              <w:t xml:space="preserve">5 năm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507F" w14:textId="77777777" w:rsidR="00000000" w:rsidRDefault="00000000">
            <w:pPr>
              <w:spacing w:before="120"/>
              <w:jc w:val="center"/>
            </w:pPr>
            <w:r>
              <w:rPr>
                <w:sz w:val="20"/>
              </w:rPr>
              <w:t>95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01F1" w14:textId="77777777" w:rsidR="00000000" w:rsidRDefault="00000000">
            <w:pPr>
              <w:spacing w:before="120"/>
              <w:jc w:val="center"/>
            </w:pPr>
            <w:r>
              <w:rPr>
                <w:sz w:val="20"/>
              </w:rPr>
              <w:t>95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19F1" w14:textId="77777777" w:rsidR="00000000" w:rsidRDefault="00000000">
            <w:pPr>
              <w:spacing w:before="120"/>
              <w:jc w:val="center"/>
            </w:pPr>
            <w:r>
              <w:rPr>
                <w:sz w:val="20"/>
              </w:rPr>
              <w:t>95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36E0" w14:textId="77777777" w:rsidR="00000000" w:rsidRDefault="00000000">
            <w:pPr>
              <w:spacing w:before="120"/>
              <w:jc w:val="center"/>
            </w:pPr>
            <w:r>
              <w:rPr>
                <w:sz w:val="20"/>
              </w:rPr>
              <w:t>95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0C36" w14:textId="77777777" w:rsidR="00000000" w:rsidRDefault="00000000">
            <w:pPr>
              <w:spacing w:before="120"/>
              <w:jc w:val="center"/>
            </w:pPr>
            <w:r>
              <w:rPr>
                <w:sz w:val="20"/>
              </w:rPr>
              <w:t>85</w:t>
            </w:r>
          </w:p>
        </w:tc>
      </w:tr>
      <w:tr w:rsidR="00000000" w14:paraId="0998DFEE"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EFAF" w14:textId="77777777" w:rsidR="00000000" w:rsidRDefault="00000000">
            <w:pPr>
              <w:spacing w:before="120"/>
            </w:pPr>
            <w:r>
              <w:rPr>
                <w:sz w:val="20"/>
              </w:rPr>
              <w:t xml:space="preserve">Từ trên 05 năm đến 10 </w:t>
            </w:r>
            <w:r>
              <w:rPr>
                <w:sz w:val="20"/>
                <w:lang w:val="vi-VN"/>
              </w:rPr>
              <w:t xml:space="preserve">năm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CE9C9" w14:textId="77777777" w:rsidR="00000000" w:rsidRDefault="00000000">
            <w:pPr>
              <w:spacing w:before="120"/>
              <w:jc w:val="center"/>
            </w:pPr>
            <w:r>
              <w:rPr>
                <w:sz w:val="20"/>
              </w:rPr>
              <w:t>90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9C5C" w14:textId="77777777" w:rsidR="00000000" w:rsidRDefault="00000000">
            <w:pPr>
              <w:spacing w:before="120"/>
              <w:jc w:val="center"/>
            </w:pPr>
            <w:r>
              <w:rPr>
                <w:sz w:val="20"/>
              </w:rPr>
              <w:t>80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552F" w14:textId="77777777" w:rsidR="00000000" w:rsidRDefault="00000000">
            <w:pPr>
              <w:spacing w:before="120"/>
              <w:jc w:val="center"/>
            </w:pPr>
            <w:r>
              <w:rPr>
                <w:sz w:val="20"/>
              </w:rPr>
              <w:t>90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A4CB" w14:textId="77777777" w:rsidR="00000000" w:rsidRDefault="00000000">
            <w:pPr>
              <w:spacing w:before="120"/>
              <w:jc w:val="center"/>
            </w:pPr>
            <w:r>
              <w:rPr>
                <w:sz w:val="20"/>
              </w:rPr>
              <w:t>80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ECD7" w14:textId="77777777" w:rsidR="00000000" w:rsidRDefault="00000000">
            <w:pPr>
              <w:spacing w:before="120"/>
              <w:jc w:val="center"/>
            </w:pPr>
            <w:r>
              <w:rPr>
                <w:sz w:val="20"/>
              </w:rPr>
              <w:t>50</w:t>
            </w:r>
          </w:p>
        </w:tc>
      </w:tr>
      <w:tr w:rsidR="00000000" w14:paraId="64B8DDCD"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6F8C" w14:textId="77777777" w:rsidR="00000000" w:rsidRDefault="00000000">
            <w:pPr>
              <w:spacing w:before="120"/>
            </w:pPr>
            <w:r>
              <w:rPr>
                <w:sz w:val="20"/>
              </w:rPr>
              <w:t xml:space="preserve">Từ trên 10 năm đến 20 </w:t>
            </w:r>
            <w:r>
              <w:rPr>
                <w:sz w:val="20"/>
                <w:lang w:val="vi-VN"/>
              </w:rPr>
              <w:t xml:space="preserve">năm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2FA3" w14:textId="77777777" w:rsidR="00000000" w:rsidRDefault="00000000">
            <w:pPr>
              <w:spacing w:before="120"/>
              <w:jc w:val="center"/>
            </w:pPr>
            <w:r>
              <w:rPr>
                <w:sz w:val="20"/>
              </w:rPr>
              <w:t>80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81FE" w14:textId="77777777" w:rsidR="00000000" w:rsidRDefault="00000000">
            <w:pPr>
              <w:spacing w:before="120"/>
              <w:jc w:val="center"/>
            </w:pPr>
            <w:r>
              <w:rPr>
                <w:sz w:val="20"/>
              </w:rPr>
              <w:t>65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B7D5" w14:textId="77777777" w:rsidR="00000000" w:rsidRDefault="00000000">
            <w:pPr>
              <w:spacing w:before="120"/>
              <w:jc w:val="center"/>
            </w:pPr>
            <w:r>
              <w:rPr>
                <w:sz w:val="20"/>
              </w:rPr>
              <w:t>75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0F97" w14:textId="77777777" w:rsidR="00000000" w:rsidRDefault="00000000">
            <w:pPr>
              <w:spacing w:before="120"/>
              <w:jc w:val="center"/>
            </w:pPr>
            <w:r>
              <w:rPr>
                <w:sz w:val="20"/>
              </w:rPr>
              <w:t>50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E9F2" w14:textId="77777777" w:rsidR="00000000" w:rsidRDefault="00000000">
            <w:pPr>
              <w:spacing w:before="120"/>
              <w:jc w:val="center"/>
            </w:pPr>
            <w:r>
              <w:rPr>
                <w:sz w:val="20"/>
              </w:rPr>
              <w:t>40</w:t>
            </w:r>
          </w:p>
        </w:tc>
      </w:tr>
      <w:tr w:rsidR="00000000" w14:paraId="43CC8F7A"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E91A" w14:textId="77777777" w:rsidR="00000000" w:rsidRDefault="00000000">
            <w:pPr>
              <w:spacing w:before="120"/>
            </w:pPr>
            <w:r>
              <w:rPr>
                <w:sz w:val="20"/>
              </w:rPr>
              <w:t xml:space="preserve">Từ trên 20 năm đến 30 </w:t>
            </w:r>
            <w:r>
              <w:rPr>
                <w:sz w:val="20"/>
                <w:lang w:val="vi-VN"/>
              </w:rPr>
              <w:t xml:space="preserve">năm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45F0" w14:textId="77777777" w:rsidR="00000000" w:rsidRDefault="00000000">
            <w:pPr>
              <w:spacing w:before="120"/>
              <w:jc w:val="center"/>
            </w:pPr>
            <w:r>
              <w:rPr>
                <w:sz w:val="20"/>
              </w:rPr>
              <w:t>70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EA91" w14:textId="77777777" w:rsidR="00000000" w:rsidRDefault="00000000">
            <w:pPr>
              <w:spacing w:before="120"/>
              <w:jc w:val="center"/>
            </w:pPr>
            <w:r>
              <w:rPr>
                <w:sz w:val="20"/>
              </w:rPr>
              <w:t>50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A978" w14:textId="77777777" w:rsidR="00000000" w:rsidRDefault="00000000">
            <w:pPr>
              <w:spacing w:before="120"/>
              <w:jc w:val="center"/>
            </w:pPr>
            <w:r>
              <w:rPr>
                <w:sz w:val="20"/>
              </w:rPr>
              <w:t>60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56E8" w14:textId="77777777" w:rsidR="00000000" w:rsidRDefault="00000000">
            <w:pPr>
              <w:spacing w:before="120"/>
              <w:jc w:val="center"/>
            </w:pPr>
            <w:r>
              <w:rPr>
                <w:sz w:val="20"/>
              </w:rPr>
              <w:t>40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2D4DB" w14:textId="77777777" w:rsidR="00000000" w:rsidRDefault="00000000">
            <w:pPr>
              <w:spacing w:before="120"/>
              <w:jc w:val="center"/>
            </w:pPr>
            <w:r>
              <w:rPr>
                <w:sz w:val="20"/>
              </w:rPr>
              <w:t>Không thu</w:t>
            </w:r>
          </w:p>
        </w:tc>
      </w:tr>
      <w:tr w:rsidR="00000000" w14:paraId="230E934B"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24D2" w14:textId="77777777" w:rsidR="00000000" w:rsidRDefault="00000000">
            <w:pPr>
              <w:spacing w:before="120"/>
            </w:pPr>
            <w:r>
              <w:rPr>
                <w:sz w:val="20"/>
              </w:rPr>
              <w:t xml:space="preserve">Từ trên 30 năm đến 40 </w:t>
            </w:r>
            <w:r>
              <w:rPr>
                <w:sz w:val="20"/>
                <w:lang w:val="vi-VN"/>
              </w:rPr>
              <w:t xml:space="preserve">năm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5C8A" w14:textId="77777777" w:rsidR="00000000" w:rsidRDefault="00000000">
            <w:pPr>
              <w:spacing w:before="120"/>
              <w:jc w:val="center"/>
            </w:pPr>
            <w:r>
              <w:rPr>
                <w:sz w:val="20"/>
              </w:rPr>
              <w:t>60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E236" w14:textId="77777777" w:rsidR="00000000" w:rsidRDefault="00000000">
            <w:pPr>
              <w:spacing w:before="120"/>
              <w:jc w:val="center"/>
            </w:pPr>
            <w:r>
              <w:rPr>
                <w:sz w:val="20"/>
              </w:rPr>
              <w:t>40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27C7" w14:textId="77777777" w:rsidR="00000000" w:rsidRDefault="00000000">
            <w:pPr>
              <w:spacing w:before="120"/>
              <w:jc w:val="center"/>
            </w:pPr>
            <w:r>
              <w:rPr>
                <w:sz w:val="20"/>
              </w:rPr>
              <w:t>50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E85E" w14:textId="77777777" w:rsidR="00000000" w:rsidRDefault="00000000">
            <w:pPr>
              <w:spacing w:before="120"/>
              <w:jc w:val="center"/>
            </w:pPr>
            <w:r>
              <w:rPr>
                <w:sz w:val="20"/>
              </w:rPr>
              <w:t>40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275B" w14:textId="77777777" w:rsidR="00000000" w:rsidRDefault="00000000">
            <w:pPr>
              <w:spacing w:before="120"/>
              <w:jc w:val="center"/>
            </w:pPr>
            <w:r>
              <w:rPr>
                <w:sz w:val="20"/>
              </w:rPr>
              <w:t>Không thu</w:t>
            </w:r>
          </w:p>
        </w:tc>
      </w:tr>
      <w:tr w:rsidR="00000000" w14:paraId="6651BAD9"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77CC" w14:textId="77777777" w:rsidR="00000000" w:rsidRDefault="00000000">
            <w:pPr>
              <w:spacing w:before="120"/>
            </w:pPr>
            <w:r>
              <w:rPr>
                <w:sz w:val="20"/>
              </w:rPr>
              <w:t xml:space="preserve">Từ trên 40 năm đến 50 </w:t>
            </w:r>
            <w:r>
              <w:rPr>
                <w:sz w:val="20"/>
                <w:lang w:val="vi-VN"/>
              </w:rPr>
              <w:t xml:space="preserve">năm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6E86" w14:textId="77777777" w:rsidR="00000000" w:rsidRDefault="00000000">
            <w:pPr>
              <w:spacing w:before="120"/>
              <w:jc w:val="center"/>
            </w:pPr>
            <w:r>
              <w:rPr>
                <w:sz w:val="20"/>
              </w:rPr>
              <w:t>50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0B56" w14:textId="77777777" w:rsidR="00000000" w:rsidRDefault="00000000">
            <w:pPr>
              <w:spacing w:before="120"/>
              <w:jc w:val="center"/>
            </w:pPr>
            <w:r>
              <w:rPr>
                <w:sz w:val="20"/>
              </w:rPr>
              <w:t>40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9C9D" w14:textId="77777777" w:rsidR="00000000" w:rsidRDefault="00000000">
            <w:pPr>
              <w:spacing w:before="120"/>
              <w:jc w:val="center"/>
            </w:pPr>
            <w:r>
              <w:rPr>
                <w:sz w:val="20"/>
              </w:rPr>
              <w:t>40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1F99E" w14:textId="77777777" w:rsidR="00000000" w:rsidRDefault="00000000">
            <w:pPr>
              <w:spacing w:before="120"/>
              <w:jc w:val="center"/>
            </w:pPr>
            <w:r>
              <w:rPr>
                <w:sz w:val="20"/>
              </w:rPr>
              <w:t>Không thu</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0049" w14:textId="77777777" w:rsidR="00000000" w:rsidRDefault="00000000">
            <w:pPr>
              <w:spacing w:before="120"/>
              <w:jc w:val="center"/>
            </w:pPr>
            <w:r>
              <w:rPr>
                <w:sz w:val="20"/>
              </w:rPr>
              <w:t>Không thu</w:t>
            </w:r>
          </w:p>
        </w:tc>
      </w:tr>
      <w:tr w:rsidR="00000000" w14:paraId="346B57DF"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F7DD" w14:textId="77777777" w:rsidR="00000000" w:rsidRDefault="00000000">
            <w:pPr>
              <w:spacing w:before="120"/>
            </w:pPr>
            <w:r>
              <w:rPr>
                <w:sz w:val="20"/>
              </w:rPr>
              <w:t xml:space="preserve">Từ trên 50 năm đến 60 </w:t>
            </w:r>
            <w:r>
              <w:rPr>
                <w:sz w:val="20"/>
                <w:lang w:val="vi-VN"/>
              </w:rPr>
              <w:t xml:space="preserve">năm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6BBBE" w14:textId="77777777" w:rsidR="00000000" w:rsidRDefault="00000000">
            <w:pPr>
              <w:spacing w:before="120"/>
              <w:jc w:val="center"/>
            </w:pPr>
            <w:r>
              <w:rPr>
                <w:sz w:val="20"/>
              </w:rPr>
              <w:t>40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D356D" w14:textId="77777777" w:rsidR="00000000" w:rsidRDefault="00000000">
            <w:pPr>
              <w:spacing w:before="120"/>
              <w:jc w:val="center"/>
            </w:pPr>
            <w:r>
              <w:rPr>
                <w:sz w:val="20"/>
              </w:rPr>
              <w:t>40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626D" w14:textId="77777777" w:rsidR="00000000" w:rsidRDefault="00000000">
            <w:pPr>
              <w:spacing w:before="120"/>
              <w:jc w:val="center"/>
            </w:pPr>
            <w:r>
              <w:rPr>
                <w:sz w:val="20"/>
              </w:rPr>
              <w:t>40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C28C" w14:textId="77777777" w:rsidR="00000000" w:rsidRDefault="00000000">
            <w:pPr>
              <w:spacing w:before="120"/>
              <w:jc w:val="center"/>
            </w:pPr>
            <w:r>
              <w:rPr>
                <w:sz w:val="20"/>
              </w:rPr>
              <w:t>Không thu</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F2B43" w14:textId="77777777" w:rsidR="00000000" w:rsidRDefault="00000000">
            <w:pPr>
              <w:spacing w:before="120"/>
              <w:jc w:val="center"/>
            </w:pPr>
            <w:r>
              <w:rPr>
                <w:sz w:val="20"/>
              </w:rPr>
              <w:t>Không thu</w:t>
            </w:r>
          </w:p>
        </w:tc>
      </w:tr>
      <w:tr w:rsidR="00000000" w14:paraId="4FD8B4A0" w14:textId="77777777">
        <w:tc>
          <w:tcPr>
            <w:tcW w:w="20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D823" w14:textId="77777777" w:rsidR="00000000" w:rsidRDefault="00000000">
            <w:pPr>
              <w:spacing w:before="120"/>
            </w:pPr>
            <w:r>
              <w:rPr>
                <w:sz w:val="20"/>
              </w:rPr>
              <w:t>Trên 60 năm</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6D31" w14:textId="77777777" w:rsidR="00000000" w:rsidRDefault="00000000">
            <w:pPr>
              <w:spacing w:before="120"/>
              <w:jc w:val="center"/>
            </w:pPr>
            <w:r>
              <w:rPr>
                <w:sz w:val="20"/>
              </w:rPr>
              <w:t>Không thu</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A64D" w14:textId="77777777" w:rsidR="00000000" w:rsidRDefault="00000000">
            <w:pPr>
              <w:spacing w:before="120"/>
              <w:jc w:val="center"/>
            </w:pPr>
            <w:r>
              <w:rPr>
                <w:sz w:val="20"/>
              </w:rPr>
              <w:t>Không thu</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A5FA" w14:textId="77777777" w:rsidR="00000000" w:rsidRDefault="00000000">
            <w:pPr>
              <w:spacing w:before="120"/>
              <w:jc w:val="center"/>
            </w:pPr>
            <w:r>
              <w:rPr>
                <w:sz w:val="20"/>
              </w:rPr>
              <w:t>Không thu</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B1EAB" w14:textId="77777777" w:rsidR="00000000" w:rsidRDefault="00000000">
            <w:pPr>
              <w:spacing w:before="120"/>
              <w:jc w:val="center"/>
            </w:pPr>
            <w:r>
              <w:rPr>
                <w:sz w:val="20"/>
              </w:rPr>
              <w:t>Không thu</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5E77" w14:textId="77777777" w:rsidR="00000000" w:rsidRDefault="00000000">
            <w:pPr>
              <w:spacing w:before="120"/>
              <w:jc w:val="center"/>
            </w:pPr>
            <w:r>
              <w:rPr>
                <w:sz w:val="20"/>
              </w:rPr>
              <w:t>Không thu</w:t>
            </w:r>
          </w:p>
        </w:tc>
      </w:tr>
    </w:tbl>
    <w:p w14:paraId="47963D35" w14:textId="77777777" w:rsidR="00000000" w:rsidRDefault="00000000">
      <w:pPr>
        <w:spacing w:before="120"/>
      </w:pPr>
      <w:r>
        <w:rPr>
          <w:sz w:val="20"/>
          <w:lang w:val="nl-NL"/>
        </w:rPr>
        <w:t>- Đối với các loại nhà sử dụng cho mục đích khác (quy định tại điểm a khoản 1 Điều 2 Thông tư số 13/2022/TT-BTC ngày 28 tháng 02 năm 2022 của Bộ trưởng Bộ Tài chính) áp dụng tỷ lệ (%) theo nhà nhiều tầng, nhà một tầng, nhà bán kiên cố theo bảng tỷ lệ (%) chất lượng còn lại của nhà chịu lệ phí trước bạ.</w:t>
      </w:r>
    </w:p>
    <w:p w14:paraId="69B70759" w14:textId="77777777" w:rsidR="00000000" w:rsidRDefault="00000000">
      <w:pPr>
        <w:spacing w:before="120"/>
      </w:pPr>
      <w:r>
        <w:rPr>
          <w:sz w:val="20"/>
          <w:lang w:val="nl-NL"/>
        </w:rPr>
        <w:t>- Thời gian đã sử dụng của nhà được tính từ thời điểm (năm) xây dựng hoàn thành bàn giao nhà (hoặc đưa vào sử dụng) đến năm kê khai, nộp lệ phí trước bạ nhà đó. Trường hợp hồ sơ không đủ căn cứ xác định được năm xây dựng nhà thì theo năm mua nhà hoặc nhận nhà.</w:t>
      </w:r>
    </w:p>
    <w:p w14:paraId="2DA1CD28" w14:textId="77777777" w:rsidR="00000000" w:rsidRDefault="00000000">
      <w:pPr>
        <w:spacing w:before="120"/>
      </w:pPr>
      <w:r>
        <w:rPr>
          <w:sz w:val="20"/>
          <w:lang w:val="nl-NL"/>
        </w:rPr>
        <w:t xml:space="preserve">2. Trường hợp </w:t>
      </w:r>
      <w:r>
        <w:rPr>
          <w:sz w:val="20"/>
          <w:shd w:val="solid" w:color="FFFFFF" w:fill="auto"/>
          <w:lang w:val="nl-NL"/>
        </w:rPr>
        <w:t xml:space="preserve">giá nhà tại hợp đồng mua bán cao </w:t>
      </w:r>
      <w:r>
        <w:rPr>
          <w:sz w:val="20"/>
          <w:lang w:val="nl-NL"/>
        </w:rPr>
        <w:t>hoặc thấp hơn giá trị xác định tại khoản 1 Điều này và trường hợp đối với nhà chung cư: Áp dụng theo quy định tại điểm b khoản 1 Điều 3 Thông tư số 13/2022/TT-BTC ngày 28 tháng 02 năm 2022 của Bộ trưởng Bộ Tài chính.</w:t>
      </w:r>
    </w:p>
    <w:p w14:paraId="3348399E" w14:textId="77777777" w:rsidR="00000000" w:rsidRDefault="00000000">
      <w:pPr>
        <w:spacing w:before="120"/>
      </w:pPr>
      <w:r>
        <w:rPr>
          <w:b/>
          <w:bCs/>
          <w:sz w:val="20"/>
          <w:lang w:val="nl-NL"/>
        </w:rPr>
        <w:t xml:space="preserve">Điều 4. </w:t>
      </w:r>
      <w:r>
        <w:rPr>
          <w:sz w:val="20"/>
          <w:lang w:val="nl-NL"/>
        </w:rPr>
        <w:t>Quyết định này có hiệu lực từ ngày 19 tháng 8 năm 2022 và thay thế Quyết định số 11/2017/QĐ-UBND ngày 27 tháng 6 năm 2017 của Ủy ban nhân dân tỉnh về việc quy định giá tính lệ phí trước bạ đối với nhà trên địa bàn tỉnh Trà Vinh.</w:t>
      </w:r>
    </w:p>
    <w:p w14:paraId="74D7442D" w14:textId="77777777" w:rsidR="00000000" w:rsidRDefault="00000000">
      <w:pPr>
        <w:shd w:val="solid" w:color="FFFFFF" w:fill="auto"/>
        <w:spacing w:before="120"/>
      </w:pPr>
      <w:r>
        <w:rPr>
          <w:b/>
          <w:bCs/>
          <w:sz w:val="20"/>
        </w:rPr>
        <w:t>Điều 5.</w:t>
      </w:r>
      <w:r>
        <w:rPr>
          <w:sz w:val="20"/>
        </w:rPr>
        <w:t xml:space="preserve"> Chánh Văn phòng Ủy ban nhân dân tỉnh, Giám đốc Sở Tài chính, </w:t>
      </w:r>
      <w:r>
        <w:rPr>
          <w:sz w:val="20"/>
          <w:lang w:val="nl-NL"/>
        </w:rPr>
        <w:t xml:space="preserve">Giám đốc Sở Xây dựng, Cục trưởng Cục Thuế tỉnh, </w:t>
      </w:r>
      <w:r>
        <w:rPr>
          <w:sz w:val="20"/>
        </w:rPr>
        <w:t xml:space="preserve">Chủ tịch Ủy ban nhân dân các huyện, thị xã, thành phố và các tổ chức, </w:t>
      </w:r>
      <w:r>
        <w:rPr>
          <w:sz w:val="20"/>
          <w:lang w:val="nl-NL"/>
        </w:rPr>
        <w:t xml:space="preserve">hộ gia đình, </w:t>
      </w:r>
      <w:r>
        <w:rPr>
          <w:sz w:val="20"/>
        </w:rPr>
        <w:t>cá nhân có liên quan chịu trách nhiệm thi hành Quyết định này./.</w:t>
      </w:r>
    </w:p>
    <w:p w14:paraId="015F7421" w14:textId="77777777" w:rsidR="00000000" w:rsidRDefault="00000000">
      <w:pPr>
        <w:shd w:val="solid" w:color="FFFFFF" w:fill="auto"/>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0240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F6BA2E"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51464A" w14:textId="77777777" w:rsidR="00000000" w:rsidRDefault="00000000">
            <w:pPr>
              <w:spacing w:before="120"/>
              <w:jc w:val="center"/>
            </w:pPr>
            <w:r>
              <w:rPr>
                <w:b/>
                <w:bCs/>
                <w:sz w:val="20"/>
                <w:lang w:val="vi-VN"/>
              </w:rPr>
              <w:t>TM. ỦY BAN NHÂN DÂN</w:t>
            </w:r>
            <w:r>
              <w:rPr>
                <w:b/>
                <w:bCs/>
                <w:sz w:val="20"/>
                <w:lang w:val="vi-VN"/>
              </w:rPr>
              <w:br/>
            </w:r>
            <w:r>
              <w:rPr>
                <w:b/>
                <w:bCs/>
                <w:sz w:val="20"/>
              </w:rPr>
              <w:t>CHỦ TỊCH</w:t>
            </w:r>
            <w:r>
              <w:rPr>
                <w:b/>
                <w:bCs/>
                <w:sz w:val="20"/>
              </w:rPr>
              <w:br/>
            </w:r>
            <w:r>
              <w:rPr>
                <w:b/>
                <w:bCs/>
                <w:sz w:val="20"/>
              </w:rPr>
              <w:br/>
            </w:r>
            <w:r>
              <w:rPr>
                <w:b/>
                <w:bCs/>
                <w:sz w:val="20"/>
              </w:rPr>
              <w:br/>
            </w:r>
            <w:r>
              <w:rPr>
                <w:b/>
                <w:bCs/>
                <w:sz w:val="20"/>
              </w:rPr>
              <w:br/>
            </w:r>
            <w:r>
              <w:rPr>
                <w:b/>
                <w:bCs/>
                <w:sz w:val="20"/>
              </w:rPr>
              <w:br/>
            </w:r>
            <w:r>
              <w:rPr>
                <w:b/>
                <w:bCs/>
                <w:sz w:val="20"/>
                <w:lang w:val="vi-VN"/>
              </w:rPr>
              <w:t xml:space="preserve">Lê </w:t>
            </w:r>
            <w:r>
              <w:rPr>
                <w:b/>
                <w:bCs/>
                <w:sz w:val="20"/>
              </w:rPr>
              <w:t>Văn Hẳn</w:t>
            </w:r>
          </w:p>
        </w:tc>
      </w:tr>
    </w:tbl>
    <w:p w14:paraId="036105C7" w14:textId="77777777" w:rsidR="00FA68D0" w:rsidRDefault="00000000">
      <w:pPr>
        <w:shd w:val="solid" w:color="FFFFFF" w:fill="auto"/>
        <w:spacing w:before="120"/>
      </w:pPr>
      <w:r>
        <w:rPr>
          <w:sz w:val="20"/>
        </w:rPr>
        <w:t> </w:t>
      </w:r>
    </w:p>
    <w:sectPr w:rsidR="00FA68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30"/>
    <w:rsid w:val="00E00630"/>
    <w:rsid w:val="00FA68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87A48"/>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2022-08-18T04:06:00Z</dcterms:created>
  <dcterms:modified xsi:type="dcterms:W3CDTF">2022-08-18T04:06:00Z</dcterms:modified>
</cp:coreProperties>
</file>