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1FD3">
            <w:pPr>
              <w:spacing w:before="120"/>
              <w:jc w:val="center"/>
            </w:pPr>
            <w:bookmarkStart w:id="0" w:name="_GoBack"/>
            <w:bookmarkEnd w:id="0"/>
            <w:r>
              <w:rPr>
                <w:b/>
                <w:bCs/>
                <w:lang w:val="vi-VN"/>
              </w:rPr>
              <w:t xml:space="preserve">HỘI ĐỒNG NHÂN DÂN </w:t>
            </w:r>
            <w:r>
              <w:rPr>
                <w:b/>
                <w:bCs/>
              </w:rPr>
              <w:br/>
            </w:r>
            <w:r>
              <w:rPr>
                <w:b/>
                <w:bCs/>
                <w:lang w:val="vi-VN"/>
              </w:rPr>
              <w:t>TỈNH NGHỆ AN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1FD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1FD3">
            <w:pPr>
              <w:spacing w:before="120"/>
              <w:jc w:val="center"/>
            </w:pPr>
            <w:r>
              <w:rPr>
                <w:lang w:val="vi-VN"/>
              </w:rPr>
              <w:t xml:space="preserve">Số: </w:t>
            </w:r>
            <w:r>
              <w:t>19</w:t>
            </w:r>
            <w:r>
              <w:rPr>
                <w:lang w:val="vi-VN"/>
              </w:rPr>
              <w:t>/2022/NQ-HĐND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1FD3">
            <w:pPr>
              <w:spacing w:before="120"/>
              <w:jc w:val="right"/>
            </w:pPr>
            <w:r>
              <w:rPr>
                <w:i/>
                <w:iCs/>
                <w:lang w:val="vi-VN"/>
              </w:rPr>
              <w:t xml:space="preserve">Nghệ An, ngày 12 tháng 10 năm 2022 </w:t>
            </w:r>
          </w:p>
        </w:tc>
      </w:tr>
    </w:tbl>
    <w:p w:rsidR="00000000" w:rsidRDefault="00DC1FD3">
      <w:pPr>
        <w:spacing w:before="120" w:after="280" w:afterAutospacing="1"/>
      </w:pPr>
      <w:r>
        <w:t> </w:t>
      </w:r>
    </w:p>
    <w:p w:rsidR="00000000" w:rsidRDefault="00DC1FD3">
      <w:pPr>
        <w:spacing w:before="120" w:after="280" w:afterAutospacing="1"/>
        <w:jc w:val="center"/>
      </w:pPr>
      <w:r>
        <w:rPr>
          <w:b/>
          <w:bCs/>
          <w:lang w:val="vi-VN"/>
        </w:rPr>
        <w:t>NGHỊ QUYẾT</w:t>
      </w:r>
    </w:p>
    <w:p w:rsidR="00000000" w:rsidRDefault="00DC1FD3">
      <w:pPr>
        <w:spacing w:before="120" w:after="280" w:afterAutospacing="1"/>
        <w:jc w:val="center"/>
      </w:pPr>
      <w:r>
        <w:rPr>
          <w:lang w:val="vi-VN"/>
        </w:rPr>
        <w:t>QUY ĐỊNH NỘI DUNG VÀ MỨC CHI TỔ CHỨC LỰA CHỌN SÁCH GIÁO KHOA SỬ D</w:t>
      </w:r>
      <w:r>
        <w:rPr>
          <w:lang w:val="vi-VN"/>
        </w:rPr>
        <w:t>ỤNG TRONG CƠ SỞ GIÁO DỤC PHỔ THÔNG TRÊN ĐỊA BÀN TỈNH NGHỆ AN</w:t>
      </w:r>
    </w:p>
    <w:p w:rsidR="00000000" w:rsidRDefault="00DC1FD3">
      <w:pPr>
        <w:spacing w:before="120" w:after="280" w:afterAutospacing="1"/>
        <w:jc w:val="center"/>
      </w:pPr>
      <w:r>
        <w:rPr>
          <w:b/>
          <w:bCs/>
          <w:lang w:val="vi-VN"/>
        </w:rPr>
        <w:t>HỘI ĐỒNG NHÂN DÂN TỈNH NGHỆ AN</w:t>
      </w:r>
      <w:r>
        <w:rPr>
          <w:b/>
          <w:bCs/>
          <w:lang w:val="vi-VN"/>
        </w:rPr>
        <w:br/>
        <w:t>KHÓA XVIII, KỲ HỌP THỨ 9</w:t>
      </w:r>
    </w:p>
    <w:p w:rsidR="00000000" w:rsidRDefault="00DC1FD3">
      <w:pPr>
        <w:spacing w:before="120" w:after="280" w:afterAutospacing="1"/>
      </w:pPr>
      <w:r>
        <w:rPr>
          <w:i/>
          <w:iCs/>
          <w:lang w:val="vi-VN"/>
        </w:rPr>
        <w:t>Căn cứ Luật Tổ chức chính quyền địa phương ngày 19 tháng 6 năm 2015</w:t>
      </w:r>
      <w:r>
        <w:rPr>
          <w:i/>
          <w:iCs/>
        </w:rPr>
        <w:t xml:space="preserve">; </w:t>
      </w:r>
      <w:r>
        <w:rPr>
          <w:i/>
          <w:iCs/>
          <w:lang w:val="vi-VN"/>
        </w:rPr>
        <w:t>Luật sửa đổi, bổ sung một số điều của Luật Tổ chức Chính phủ và Luật T</w:t>
      </w:r>
      <w:r>
        <w:rPr>
          <w:i/>
          <w:iCs/>
          <w:lang w:val="vi-VN"/>
        </w:rPr>
        <w:t xml:space="preserve">ổ chức chính quyền địa </w:t>
      </w:r>
      <w:r>
        <w:rPr>
          <w:i/>
          <w:iCs/>
        </w:rPr>
        <w:t>phương</w:t>
      </w:r>
      <w:r>
        <w:rPr>
          <w:i/>
          <w:iCs/>
          <w:lang w:val="vi-VN"/>
        </w:rPr>
        <w:t xml:space="preserve"> ngày 22 tháng 11 năm 2019;</w:t>
      </w:r>
    </w:p>
    <w:p w:rsidR="00000000" w:rsidRDefault="00DC1FD3">
      <w:pPr>
        <w:spacing w:before="120" w:after="280" w:afterAutospacing="1"/>
      </w:pPr>
      <w:r>
        <w:rPr>
          <w:i/>
          <w:iCs/>
          <w:lang w:val="vi-VN"/>
        </w:rPr>
        <w:t>Căn cứ Luật Ngân sách nhà nước ngày 25 tháng 6 năm 2015</w:t>
      </w:r>
      <w:r>
        <w:rPr>
          <w:i/>
          <w:iCs/>
        </w:rPr>
        <w:t>;</w:t>
      </w:r>
    </w:p>
    <w:p w:rsidR="00000000" w:rsidRDefault="00DC1FD3">
      <w:pPr>
        <w:spacing w:before="120" w:after="280" w:afterAutospacing="1"/>
      </w:pPr>
      <w:r>
        <w:rPr>
          <w:i/>
          <w:iCs/>
          <w:lang w:val="vi-VN"/>
        </w:rPr>
        <w:t>Căn cứ Luật Giáo dục ngày 14 tháng 6 năm 2019;</w:t>
      </w:r>
    </w:p>
    <w:p w:rsidR="00000000" w:rsidRDefault="00DC1FD3">
      <w:pPr>
        <w:spacing w:before="120" w:after="280" w:afterAutospacing="1"/>
      </w:pPr>
      <w:r>
        <w:rPr>
          <w:i/>
          <w:iCs/>
          <w:lang w:val="vi-VN"/>
        </w:rPr>
        <w:t xml:space="preserve">Căn cứ Thông tư số 32/2018/TT-BGDĐT ngày 26 tháng 12 năm 2018 của Bộ trưởng Bộ Giáo dục và Đào </w:t>
      </w:r>
      <w:r>
        <w:rPr>
          <w:i/>
          <w:iCs/>
          <w:lang w:val="vi-VN"/>
        </w:rPr>
        <w:t>tạo ban hành chương trình giáo dục phổ thô</w:t>
      </w:r>
      <w:r>
        <w:rPr>
          <w:i/>
          <w:iCs/>
        </w:rPr>
        <w:t>ng;</w:t>
      </w:r>
    </w:p>
    <w:p w:rsidR="00000000" w:rsidRDefault="00DC1FD3">
      <w:pPr>
        <w:spacing w:before="120" w:after="280" w:afterAutospacing="1"/>
      </w:pPr>
      <w:r>
        <w:rPr>
          <w:i/>
          <w:iCs/>
        </w:rPr>
        <w:t xml:space="preserve">Căn </w:t>
      </w:r>
      <w:r>
        <w:rPr>
          <w:i/>
          <w:iCs/>
          <w:lang w:val="vi-VN"/>
        </w:rPr>
        <w:t xml:space="preserve">cứ Thông tư </w:t>
      </w:r>
      <w:r>
        <w:rPr>
          <w:i/>
          <w:iCs/>
        </w:rPr>
        <w:t xml:space="preserve">số </w:t>
      </w:r>
      <w:r>
        <w:rPr>
          <w:i/>
          <w:iCs/>
          <w:lang w:val="vi-VN"/>
        </w:rPr>
        <w:t xml:space="preserve">25/2020/TT-BGDĐT ngày 26 tháng 8 năm 2020 của Bộ Giáo dục và Đào tạo quy định việc </w:t>
      </w:r>
      <w:r>
        <w:rPr>
          <w:i/>
          <w:iCs/>
        </w:rPr>
        <w:t>l</w:t>
      </w:r>
      <w:r>
        <w:rPr>
          <w:i/>
          <w:iCs/>
          <w:lang w:val="vi-VN"/>
        </w:rPr>
        <w:t xml:space="preserve">ựa chọn sách giáo khoa trong cơ sở giáo </w:t>
      </w:r>
      <w:r>
        <w:rPr>
          <w:i/>
          <w:iCs/>
        </w:rPr>
        <w:t xml:space="preserve">dục </w:t>
      </w:r>
      <w:r>
        <w:rPr>
          <w:i/>
          <w:iCs/>
          <w:lang w:val="vi-VN"/>
        </w:rPr>
        <w:t>phổ thông;</w:t>
      </w:r>
    </w:p>
    <w:p w:rsidR="00000000" w:rsidRDefault="00DC1FD3">
      <w:pPr>
        <w:spacing w:before="120" w:after="280" w:afterAutospacing="1"/>
      </w:pPr>
      <w:r>
        <w:rPr>
          <w:i/>
          <w:iCs/>
          <w:lang w:val="vi-VN"/>
        </w:rPr>
        <w:t>Căn cứ Thông tư số 29/2021/TT-BTC ngày 28 tháng 4 nă</w:t>
      </w:r>
      <w:r>
        <w:rPr>
          <w:i/>
          <w:iCs/>
          <w:lang w:val="vi-VN"/>
        </w:rPr>
        <w:t xml:space="preserve">m 2021 của Bộ Tài chính hướng dẫn việc quản lý kinh phí thẩm định sách giáo khoa giáo </w:t>
      </w:r>
      <w:r>
        <w:rPr>
          <w:i/>
          <w:iCs/>
        </w:rPr>
        <w:t>dục phổ</w:t>
      </w:r>
      <w:r>
        <w:rPr>
          <w:i/>
          <w:iCs/>
          <w:lang w:val="vi-VN"/>
        </w:rPr>
        <w:t xml:space="preserve"> thông;</w:t>
      </w:r>
    </w:p>
    <w:p w:rsidR="00000000" w:rsidRDefault="00DC1FD3">
      <w:pPr>
        <w:spacing w:before="120" w:after="280" w:afterAutospacing="1"/>
      </w:pPr>
      <w:r>
        <w:rPr>
          <w:i/>
          <w:iCs/>
          <w:lang w:val="vi-VN"/>
        </w:rPr>
        <w:t xml:space="preserve">Xét Tờ trình số 7624/TTr-UBND ngày 03 tháng 10 năm 2022 của Ủy ban nhân dân tỉnh; Báo cáo thẩm tra của Ban Văn hóa - Xã hội Hội đồng nhân dân tỉnh; ý kiến </w:t>
      </w:r>
      <w:r>
        <w:rPr>
          <w:i/>
          <w:iCs/>
          <w:lang w:val="vi-VN"/>
        </w:rPr>
        <w:t>thảo luận của đại biểu Hội đồng nhân dân tỉnh tại kỳ họp.</w:t>
      </w:r>
    </w:p>
    <w:p w:rsidR="00000000" w:rsidRDefault="00DC1FD3">
      <w:pPr>
        <w:spacing w:before="120" w:after="280" w:afterAutospacing="1"/>
        <w:jc w:val="center"/>
      </w:pPr>
      <w:r>
        <w:rPr>
          <w:b/>
          <w:bCs/>
          <w:lang w:val="vi-VN"/>
        </w:rPr>
        <w:t>QUYẾT NGHỊ:</w:t>
      </w:r>
    </w:p>
    <w:p w:rsidR="00000000" w:rsidRDefault="00DC1FD3">
      <w:pPr>
        <w:spacing w:before="120" w:after="280" w:afterAutospacing="1"/>
      </w:pPr>
      <w:r>
        <w:rPr>
          <w:b/>
          <w:bCs/>
          <w:lang w:val="vi-VN"/>
        </w:rPr>
        <w:t>Điều 1. Phạm vi điều chỉnh và đối tượng áp dụng</w:t>
      </w:r>
    </w:p>
    <w:p w:rsidR="00000000" w:rsidRDefault="00DC1FD3">
      <w:pPr>
        <w:spacing w:before="120" w:after="280" w:afterAutospacing="1"/>
      </w:pPr>
      <w:r>
        <w:rPr>
          <w:b/>
          <w:bCs/>
          <w:lang w:val="vi-VN"/>
        </w:rPr>
        <w:t>1. Phạm vi điều chỉnh</w:t>
      </w:r>
    </w:p>
    <w:p w:rsidR="00000000" w:rsidRDefault="00DC1FD3">
      <w:pPr>
        <w:spacing w:before="120" w:after="280" w:afterAutospacing="1"/>
      </w:pPr>
      <w:r>
        <w:rPr>
          <w:lang w:val="vi-VN"/>
        </w:rPr>
        <w:t>Nghị quyết này quy định nội dung và mức chi cụ thể để thực hiện nhiệm vụ lựa chọn sách giáo khoa sử dụng trong cơ sở</w:t>
      </w:r>
      <w:r>
        <w:rPr>
          <w:lang w:val="vi-VN"/>
        </w:rPr>
        <w:t xml:space="preserve"> giáo dục phổ thông trên địa bàn tỉnh Nghệ An.</w:t>
      </w:r>
    </w:p>
    <w:p w:rsidR="00000000" w:rsidRDefault="00DC1FD3">
      <w:pPr>
        <w:spacing w:before="120" w:after="280" w:afterAutospacing="1"/>
      </w:pPr>
      <w:r>
        <w:rPr>
          <w:b/>
          <w:bCs/>
          <w:lang w:val="vi-VN"/>
        </w:rPr>
        <w:t>2. Đối tượng áp dụng</w:t>
      </w:r>
    </w:p>
    <w:p w:rsidR="00000000" w:rsidRDefault="00DC1FD3">
      <w:pPr>
        <w:spacing w:before="120" w:after="280" w:afterAutospacing="1"/>
      </w:pPr>
      <w:r>
        <w:rPr>
          <w:lang w:val="vi-VN"/>
        </w:rPr>
        <w:lastRenderedPageBreak/>
        <w:t>a) Các cơ quan quản lý giáo dục (Sở Giáo dục và Đào tạo; Phòng Giáo dục và Đào tạo các huyện, thành phố, thị xã); các cơ sở giáo dục phổ thông trên địa bàn tỉnh Nghệ An.</w:t>
      </w:r>
    </w:p>
    <w:p w:rsidR="00000000" w:rsidRDefault="00DC1FD3">
      <w:pPr>
        <w:spacing w:before="120" w:after="280" w:afterAutospacing="1"/>
      </w:pPr>
      <w:r>
        <w:rPr>
          <w:lang w:val="vi-VN"/>
        </w:rPr>
        <w:t xml:space="preserve">b) Thành viên Hội </w:t>
      </w:r>
      <w:r>
        <w:rPr>
          <w:lang w:val="vi-VN"/>
        </w:rPr>
        <w:t xml:space="preserve">đồng lựa chọn sách giáo khoa cấp tỉnh, các thành viên </w:t>
      </w:r>
      <w:r>
        <w:t xml:space="preserve">lựa </w:t>
      </w:r>
      <w:r>
        <w:rPr>
          <w:lang w:val="vi-VN"/>
        </w:rPr>
        <w:t>chọn sách giáo khoa tại cơ sở giáo dục phổ thông.</w:t>
      </w:r>
    </w:p>
    <w:p w:rsidR="00000000" w:rsidRDefault="00DC1FD3">
      <w:pPr>
        <w:spacing w:before="120" w:after="280" w:afterAutospacing="1"/>
      </w:pPr>
      <w:r>
        <w:rPr>
          <w:lang w:val="vi-VN"/>
        </w:rPr>
        <w:t>c) Các tổ chức, cá nhân có liên quan khác.</w:t>
      </w:r>
    </w:p>
    <w:p w:rsidR="00000000" w:rsidRDefault="00DC1FD3">
      <w:pPr>
        <w:spacing w:before="120" w:after="280" w:afterAutospacing="1"/>
      </w:pPr>
      <w:r>
        <w:rPr>
          <w:b/>
          <w:bCs/>
          <w:lang w:val="vi-VN"/>
        </w:rPr>
        <w:t xml:space="preserve">Điều 2. Nội dung và mức </w:t>
      </w:r>
      <w:r>
        <w:rPr>
          <w:b/>
          <w:bCs/>
        </w:rPr>
        <w:t xml:space="preserve">chi </w:t>
      </w:r>
      <w:r>
        <w:rPr>
          <w:b/>
          <w:bCs/>
          <w:lang w:val="vi-VN"/>
        </w:rPr>
        <w:t xml:space="preserve">tại các </w:t>
      </w:r>
      <w:r>
        <w:rPr>
          <w:b/>
          <w:bCs/>
        </w:rPr>
        <w:t xml:space="preserve">cơ sở </w:t>
      </w:r>
      <w:r>
        <w:rPr>
          <w:b/>
          <w:bCs/>
          <w:lang w:val="vi-VN"/>
        </w:rPr>
        <w:t>giáo dục</w:t>
      </w:r>
    </w:p>
    <w:p w:rsidR="00000000" w:rsidRDefault="00DC1FD3">
      <w:pPr>
        <w:spacing w:before="120" w:after="280" w:afterAutospacing="1"/>
      </w:pPr>
      <w:r>
        <w:rPr>
          <w:lang w:val="vi-VN"/>
        </w:rPr>
        <w:t>1. Chi nghiên cứu, thảo luận, đánh giá và lựa chọn sác</w:t>
      </w:r>
      <w:r>
        <w:rPr>
          <w:lang w:val="vi-VN"/>
        </w:rPr>
        <w:t>h giáo khoa của các môn học thuộc chuyên môn phụ trách theo tiêu chí lựa chọn sách giáo khoa quy định tại Thông tư của Bộ Giáo dục và Đào tạo và văn bản của tỉnh cho giáo viên tham gia lựa chọn sách giáo khoa của các cơ sở giáo dục phổ thông. Thời gian làm</w:t>
      </w:r>
      <w:r>
        <w:rPr>
          <w:lang w:val="vi-VN"/>
        </w:rPr>
        <w:t xml:space="preserve"> việc do Thủ trưởng đơn vị quyết định nhưng không quá 6 buổi/người/môn. Mức chi: 60.000 đồng/người/buổi/môn.</w:t>
      </w:r>
    </w:p>
    <w:p w:rsidR="00000000" w:rsidRDefault="00DC1FD3">
      <w:pPr>
        <w:spacing w:before="120" w:after="280" w:afterAutospacing="1"/>
      </w:pPr>
      <w:r>
        <w:rPr>
          <w:lang w:val="vi-VN"/>
        </w:rPr>
        <w:t xml:space="preserve">2. Chi tổ chức họp để thảo luận, đánh giá lựa chọn 01 (một) sách giáo khoa cho mỗi môn học trên cơ sở danh mục sách giáo khoa do các tổ chuyên môn </w:t>
      </w:r>
      <w:r>
        <w:rPr>
          <w:lang w:val="vi-VN"/>
        </w:rPr>
        <w:t>đề xuất. Số người do Thủ trưởng đơn vị quyết định nhưng tối đa không quá 13 người đối với cấp tiểu học, 17 người đối với cấp trung học cơ sở, 19 người đối với cấp trung học phổ thông. Mức chi:</w:t>
      </w:r>
    </w:p>
    <w:p w:rsidR="00000000" w:rsidRDefault="00DC1FD3">
      <w:pPr>
        <w:spacing w:before="120" w:after="280" w:afterAutospacing="1"/>
      </w:pPr>
      <w:r>
        <w:rPr>
          <w:lang w:val="vi-VN"/>
        </w:rPr>
        <w:t>a) Tổ trưởng: 128.000 đồng/người/buổi;</w:t>
      </w:r>
    </w:p>
    <w:p w:rsidR="00000000" w:rsidRDefault="00DC1FD3">
      <w:pPr>
        <w:spacing w:before="120" w:after="280" w:afterAutospacing="1"/>
      </w:pPr>
      <w:r>
        <w:rPr>
          <w:lang w:val="vi-VN"/>
        </w:rPr>
        <w:t xml:space="preserve">b) Tổ phó, </w:t>
      </w:r>
      <w:r>
        <w:t xml:space="preserve">Ủy </w:t>
      </w:r>
      <w:r>
        <w:rPr>
          <w:lang w:val="vi-VN"/>
        </w:rPr>
        <w:t xml:space="preserve">viên, Thư </w:t>
      </w:r>
      <w:r>
        <w:rPr>
          <w:lang w:val="vi-VN"/>
        </w:rPr>
        <w:t>ký: 96.000 đồng/người/buổi.</w:t>
      </w:r>
    </w:p>
    <w:p w:rsidR="00000000" w:rsidRDefault="00DC1FD3">
      <w:pPr>
        <w:spacing w:before="120" w:after="280" w:afterAutospacing="1"/>
      </w:pPr>
      <w:r>
        <w:rPr>
          <w:b/>
          <w:bCs/>
          <w:lang w:val="vi-VN"/>
        </w:rPr>
        <w:t>Điều 3. Nội dung và mức chi tại Hội đồng lựa chọn sách giáo khoa cấp tỉnh</w:t>
      </w:r>
    </w:p>
    <w:p w:rsidR="00000000" w:rsidRDefault="00DC1FD3">
      <w:pPr>
        <w:spacing w:before="120" w:after="280" w:afterAutospacing="1"/>
      </w:pPr>
      <w:r>
        <w:rPr>
          <w:lang w:val="vi-VN"/>
        </w:rPr>
        <w:t>1. Chi nghiên cứu, nhận xét, đánh giá sách giáo khoa theo các tiêu chí lựa chọn: Thời gian làm việc do Chủ tịch Hội đồng quy định nhưng tối đa không quá 1</w:t>
      </w:r>
      <w:r>
        <w:rPr>
          <w:lang w:val="vi-VN"/>
        </w:rPr>
        <w:t>6 buổi/người/hội đồng. Mức chi:</w:t>
      </w:r>
    </w:p>
    <w:p w:rsidR="00000000" w:rsidRDefault="00DC1FD3">
      <w:pPr>
        <w:spacing w:before="120" w:after="280" w:afterAutospacing="1"/>
      </w:pPr>
      <w:r>
        <w:rPr>
          <w:lang w:val="vi-VN"/>
        </w:rPr>
        <w:t>a) Chủ tịch: 160.000 đồng/người/buổi;</w:t>
      </w:r>
    </w:p>
    <w:p w:rsidR="00000000" w:rsidRDefault="00DC1FD3">
      <w:pPr>
        <w:spacing w:before="120" w:after="280" w:afterAutospacing="1"/>
      </w:pPr>
      <w:r>
        <w:rPr>
          <w:lang w:val="vi-VN"/>
        </w:rPr>
        <w:t xml:space="preserve">b) Phó Chủ tịch, </w:t>
      </w:r>
      <w:r>
        <w:t xml:space="preserve">Ủy </w:t>
      </w:r>
      <w:r>
        <w:rPr>
          <w:lang w:val="vi-VN"/>
        </w:rPr>
        <w:t>viên, Thư ký: 120.000 đồng/người/buổi.</w:t>
      </w:r>
    </w:p>
    <w:p w:rsidR="00000000" w:rsidRDefault="00DC1FD3">
      <w:pPr>
        <w:spacing w:before="120" w:after="280" w:afterAutospacing="1"/>
      </w:pPr>
      <w:r>
        <w:rPr>
          <w:lang w:val="vi-VN"/>
        </w:rPr>
        <w:t>2. Chi tổ chức họp, thảo luận đánh giá sách giáo khoa trên cơ sở danh mục sách giáo khoa do các cơ sở giáo dục phổ thông đề xuấ</w:t>
      </w:r>
      <w:r>
        <w:rPr>
          <w:lang w:val="vi-VN"/>
        </w:rPr>
        <w:t>t, bao gồm:</w:t>
      </w:r>
    </w:p>
    <w:p w:rsidR="00000000" w:rsidRDefault="00DC1FD3">
      <w:pPr>
        <w:spacing w:before="120" w:after="280" w:afterAutospacing="1"/>
      </w:pPr>
      <w:r>
        <w:rPr>
          <w:lang w:val="vi-VN"/>
        </w:rPr>
        <w:t>a) Thuê hội trường, phòng họp, trang thiết bị phục vụ cho các cuộc họp thẩm định (nếu có), bao gồm thuê thiết bị công nghệ thông tin, máy in, máy photocopy, máy chi</w:t>
      </w:r>
      <w:r>
        <w:rPr>
          <w:lang w:val="en-GB"/>
        </w:rPr>
        <w:t>ế</w:t>
      </w:r>
      <w:r>
        <w:rPr>
          <w:lang w:val="vi-VN"/>
        </w:rPr>
        <w:t xml:space="preserve">u, thuê đường truyền; tiền điện, nước, thông tin liên lạc, văn phòng </w:t>
      </w:r>
      <w:r>
        <w:t>phẩm</w:t>
      </w:r>
      <w:r>
        <w:rPr>
          <w:lang w:val="vi-VN"/>
        </w:rPr>
        <w:t xml:space="preserve">, </w:t>
      </w:r>
      <w:r>
        <w:t>chuy</w:t>
      </w:r>
      <w:r>
        <w:t xml:space="preserve">ển </w:t>
      </w:r>
      <w:r>
        <w:rPr>
          <w:lang w:val="vi-VN"/>
        </w:rPr>
        <w:t>phát tài liệu đến thành viên của Hội đồng: theo thực tế phát sinh</w:t>
      </w:r>
      <w:r>
        <w:t>;</w:t>
      </w:r>
    </w:p>
    <w:p w:rsidR="00000000" w:rsidRDefault="00DC1FD3">
      <w:pPr>
        <w:spacing w:before="120" w:after="280" w:afterAutospacing="1"/>
      </w:pPr>
      <w:r>
        <w:rPr>
          <w:lang w:val="vi-VN"/>
        </w:rPr>
        <w:t>b) Giải khát giữa giờ: 20.000 đồng/người/buổi;</w:t>
      </w:r>
    </w:p>
    <w:p w:rsidR="00000000" w:rsidRDefault="00DC1FD3">
      <w:pPr>
        <w:spacing w:before="120" w:after="280" w:afterAutospacing="1"/>
      </w:pPr>
      <w:r>
        <w:rPr>
          <w:lang w:val="vi-VN"/>
        </w:rPr>
        <w:lastRenderedPageBreak/>
        <w:t xml:space="preserve">c) Thanh toán chế độ công tác phí: Áp dụng mức chi quy định tại Nghị quyết số 19/2017/NQ-HĐND ngày 20 tháng 12 năm 2017 của Hội đồng nhân </w:t>
      </w:r>
      <w:r>
        <w:t>d</w:t>
      </w:r>
      <w:r>
        <w:t xml:space="preserve">ân tỉnh </w:t>
      </w:r>
      <w:r>
        <w:rPr>
          <w:lang w:val="vi-VN"/>
        </w:rPr>
        <w:t>quy định một số mức chi công tác phí, chi hội nghị trên địa bàn tỉnh Nghệ An</w:t>
      </w:r>
      <w:r>
        <w:t>;</w:t>
      </w:r>
    </w:p>
    <w:p w:rsidR="00000000" w:rsidRDefault="00DC1FD3">
      <w:pPr>
        <w:spacing w:before="120" w:after="280" w:afterAutospacing="1"/>
      </w:pPr>
      <w:r>
        <w:rPr>
          <w:lang w:val="vi-VN"/>
        </w:rPr>
        <w:t>d) Chi họp thảo luận, đánh giá và lựa chọn sách giáo khoa: Thời gian làm việc do Chủ tịch Hội đồng quyết định nhưng tối đa không quá 2 buổi/người/hội đồng. Mức chi:</w:t>
      </w:r>
    </w:p>
    <w:p w:rsidR="00000000" w:rsidRDefault="00DC1FD3">
      <w:pPr>
        <w:spacing w:before="120" w:after="280" w:afterAutospacing="1"/>
      </w:pPr>
      <w:r>
        <w:rPr>
          <w:lang w:val="vi-VN"/>
        </w:rPr>
        <w:t>- Chủ</w:t>
      </w:r>
      <w:r>
        <w:rPr>
          <w:lang w:val="vi-VN"/>
        </w:rPr>
        <w:t xml:space="preserve"> tịch: 160.000 đồng/người/buổi;</w:t>
      </w:r>
    </w:p>
    <w:p w:rsidR="00000000" w:rsidRDefault="00DC1FD3">
      <w:pPr>
        <w:spacing w:before="120" w:after="280" w:afterAutospacing="1"/>
      </w:pPr>
      <w:r>
        <w:rPr>
          <w:lang w:val="vi-VN"/>
        </w:rPr>
        <w:t xml:space="preserve">- Phó Chủ tịch, </w:t>
      </w:r>
      <w:r>
        <w:t xml:space="preserve">Ủy </w:t>
      </w:r>
      <w:r>
        <w:rPr>
          <w:lang w:val="vi-VN"/>
        </w:rPr>
        <w:t>viên, Thư ký: 120.000 đồng/người/buổi.</w:t>
      </w:r>
    </w:p>
    <w:p w:rsidR="00000000" w:rsidRDefault="00DC1FD3">
      <w:pPr>
        <w:spacing w:before="120" w:after="280" w:afterAutospacing="1"/>
      </w:pPr>
      <w:r>
        <w:rPr>
          <w:b/>
          <w:bCs/>
          <w:lang w:val="vi-VN"/>
        </w:rPr>
        <w:t>Điều 4. Nguồn kinh phí thực hiện</w:t>
      </w:r>
    </w:p>
    <w:p w:rsidR="00000000" w:rsidRDefault="00DC1FD3">
      <w:pPr>
        <w:spacing w:before="120" w:after="280" w:afterAutospacing="1"/>
      </w:pPr>
      <w:r>
        <w:rPr>
          <w:lang w:val="vi-VN"/>
        </w:rPr>
        <w:t>Sử dụng nguồn kinh phí sự nghiệp giáo dục và đào tạo được giao hàng năm theo phân cấp quản lý ngân sách và nguồn thu hợp pháp tại các</w:t>
      </w:r>
      <w:r>
        <w:rPr>
          <w:lang w:val="vi-VN"/>
        </w:rPr>
        <w:t xml:space="preserve"> cơ sở giáo dục ngoài công lập, cụ thể:</w:t>
      </w:r>
    </w:p>
    <w:p w:rsidR="00000000" w:rsidRDefault="00DC1FD3">
      <w:pPr>
        <w:spacing w:before="120" w:after="280" w:afterAutospacing="1"/>
      </w:pPr>
      <w:r>
        <w:rPr>
          <w:lang w:val="vi-VN"/>
        </w:rPr>
        <w:t xml:space="preserve">1. Đối với hoạt động đề xuất lựa chọn sách giáo khoa tại các cơ </w:t>
      </w:r>
      <w:r>
        <w:t>s</w:t>
      </w:r>
      <w:r>
        <w:rPr>
          <w:lang w:val="vi-VN"/>
        </w:rPr>
        <w:t>ở giáo dục phổ thông: Sử dụng nguồn kinh phí hoạt động của cơ sở giáo dục hàng năm.</w:t>
      </w:r>
    </w:p>
    <w:p w:rsidR="00000000" w:rsidRDefault="00DC1FD3">
      <w:pPr>
        <w:spacing w:before="120" w:after="280" w:afterAutospacing="1"/>
      </w:pPr>
      <w:r>
        <w:rPr>
          <w:lang w:val="vi-VN"/>
        </w:rPr>
        <w:t>2. Đối với Hội đồng lựa chọn sách giáo khoa của tỉnh: Sử dụng nguồn</w:t>
      </w:r>
      <w:r>
        <w:rPr>
          <w:lang w:val="vi-VN"/>
        </w:rPr>
        <w:t xml:space="preserve"> kinh phí sự nghiệp giáo dục và đào tạo được giao hàng năm cho Sở Giáo dục và Đào tạo.</w:t>
      </w:r>
    </w:p>
    <w:p w:rsidR="00000000" w:rsidRDefault="00DC1FD3">
      <w:pPr>
        <w:spacing w:before="120" w:after="280" w:afterAutospacing="1"/>
      </w:pPr>
      <w:r>
        <w:rPr>
          <w:b/>
          <w:bCs/>
          <w:lang w:val="vi-VN"/>
        </w:rPr>
        <w:t>Điều 5. Tổ chức thực hiện</w:t>
      </w:r>
    </w:p>
    <w:p w:rsidR="00000000" w:rsidRDefault="00DC1FD3">
      <w:pPr>
        <w:spacing w:before="120" w:after="280" w:afterAutospacing="1"/>
      </w:pPr>
      <w:r>
        <w:rPr>
          <w:lang w:val="vi-VN"/>
        </w:rPr>
        <w:t>1. Giao Ủy ban nhân dân tỉnh tổ chức thực hiện nghị quyết này.</w:t>
      </w:r>
    </w:p>
    <w:p w:rsidR="00000000" w:rsidRDefault="00DC1FD3">
      <w:pPr>
        <w:spacing w:before="120" w:after="280" w:afterAutospacing="1"/>
      </w:pPr>
      <w:r>
        <w:rPr>
          <w:lang w:val="vi-VN"/>
        </w:rPr>
        <w:t xml:space="preserve">2. Giao Thường trực Hội đồng nhân dân tỉnh, các Ban của Hội đồng nhân dân tỉnh, </w:t>
      </w:r>
      <w:r>
        <w:rPr>
          <w:lang w:val="vi-VN"/>
        </w:rPr>
        <w:t>các Tổ đại biểu Hội đồng nhân dân tỉnh và đại biểu Hội đồng nhân dân tỉnh giám sát việc thực hiện Nghị quyết này.</w:t>
      </w:r>
    </w:p>
    <w:p w:rsidR="00000000" w:rsidRDefault="00DC1FD3">
      <w:pPr>
        <w:spacing w:before="120" w:after="280" w:afterAutospacing="1"/>
      </w:pPr>
      <w:r>
        <w:rPr>
          <w:lang w:val="vi-VN"/>
        </w:rPr>
        <w:t>3. Trường hợp các văn bản dẫn chiếu áp dụng được sửa đổi, bổ sung hoặc thay thế bằng văn bản mới thì áp dụng theo các văn bản sửa đổi, bổ sung</w:t>
      </w:r>
      <w:r>
        <w:rPr>
          <w:lang w:val="vi-VN"/>
        </w:rPr>
        <w:t xml:space="preserve"> </w:t>
      </w:r>
      <w:r>
        <w:t xml:space="preserve">hoặc </w:t>
      </w:r>
      <w:r>
        <w:rPr>
          <w:lang w:val="vi-VN"/>
        </w:rPr>
        <w:t>thay thế.</w:t>
      </w:r>
    </w:p>
    <w:p w:rsidR="00000000" w:rsidRDefault="00DC1FD3">
      <w:pPr>
        <w:spacing w:before="120" w:after="280" w:afterAutospacing="1"/>
      </w:pPr>
      <w:r>
        <w:rPr>
          <w:b/>
          <w:bCs/>
          <w:lang w:val="vi-VN"/>
        </w:rPr>
        <w:t>Điều 6. Hiệu lực thi hành</w:t>
      </w:r>
    </w:p>
    <w:p w:rsidR="00000000" w:rsidRDefault="00DC1FD3">
      <w:pPr>
        <w:spacing w:before="120" w:after="280" w:afterAutospacing="1"/>
      </w:pPr>
      <w:r>
        <w:rPr>
          <w:lang w:val="vi-VN"/>
        </w:rPr>
        <w:t>Nghị quyết này đã được Hội đồng nhân dân tỉnh Nghệ An Khóa XVIII, Kỳ họp thứ 9 thông qua ngày 12 tháng 10 năm 2022 và có hiệu lực từ ngày 22 tháng 10 năm 2022./.</w:t>
      </w:r>
    </w:p>
    <w:p w:rsidR="00000000" w:rsidRDefault="00DC1FD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08"/>
        <w:gridCol w:w="3748"/>
      </w:tblGrid>
      <w:tr w:rsidR="00000000">
        <w:tc>
          <w:tcPr>
            <w:tcW w:w="51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1FD3">
            <w:pPr>
              <w:spacing w:before="120"/>
            </w:pPr>
            <w:r>
              <w:rPr>
                <w:b/>
                <w:bCs/>
                <w:i/>
                <w:iCs/>
                <w:lang w:val="vi-VN"/>
              </w:rPr>
              <w:br/>
              <w:t>Nơi nhận:</w:t>
            </w:r>
            <w:r>
              <w:rPr>
                <w:b/>
                <w:bCs/>
                <w:i/>
                <w:iCs/>
                <w:lang w:val="vi-VN"/>
              </w:rPr>
              <w:br/>
            </w:r>
            <w:r>
              <w:rPr>
                <w:sz w:val="16"/>
                <w:lang w:val="vi-VN"/>
              </w:rPr>
              <w:t xml:space="preserve">- Ủy ban Thường vụ Quốc hội, Chính phủ </w:t>
            </w:r>
            <w:r>
              <w:rPr>
                <w:sz w:val="16"/>
                <w:lang w:val="vi-VN"/>
              </w:rPr>
              <w:t>(để b/c);</w:t>
            </w:r>
            <w:r>
              <w:rPr>
                <w:sz w:val="16"/>
                <w:lang w:val="vi-VN"/>
              </w:rPr>
              <w:br/>
              <w:t>- Bộ Giáo dục và Đào tạo, Bộ Tư pháp (Cục Kiểm tra VBQPPL);</w:t>
            </w:r>
            <w:r>
              <w:rPr>
                <w:sz w:val="16"/>
                <w:lang w:val="vi-VN"/>
              </w:rPr>
              <w:br/>
              <w:t>- TT.</w:t>
            </w:r>
            <w:r>
              <w:rPr>
                <w:sz w:val="16"/>
              </w:rPr>
              <w:t xml:space="preserve">Tỉnh </w:t>
            </w:r>
            <w:r>
              <w:rPr>
                <w:sz w:val="16"/>
                <w:lang w:val="vi-VN"/>
              </w:rPr>
              <w:t>ủy, TT.HĐND tỉnh, UBND tỉnh, UBMTTQVN tỉnh;</w:t>
            </w:r>
            <w:r>
              <w:rPr>
                <w:sz w:val="16"/>
                <w:lang w:val="vi-VN"/>
              </w:rPr>
              <w:br/>
              <w:t>- Đoàn ĐBQH tỉnh;</w:t>
            </w:r>
            <w:r>
              <w:rPr>
                <w:sz w:val="16"/>
                <w:lang w:val="vi-VN"/>
              </w:rPr>
              <w:br/>
              <w:t>- Các Ban, Tổ đại biểu, Đại biểu HĐND tỉnh;</w:t>
            </w:r>
            <w:r>
              <w:rPr>
                <w:sz w:val="16"/>
                <w:lang w:val="vi-VN"/>
              </w:rPr>
              <w:br/>
              <w:t xml:space="preserve">- Tòa án nhân dân tỉnh, Viện Kiểm sát nhân </w:t>
            </w:r>
            <w:r>
              <w:rPr>
                <w:sz w:val="16"/>
              </w:rPr>
              <w:t>dân tỉnh,</w:t>
            </w:r>
            <w:r>
              <w:rPr>
                <w:sz w:val="16"/>
              </w:rPr>
              <w:br/>
            </w:r>
            <w:r>
              <w:rPr>
                <w:sz w:val="16"/>
                <w:lang w:val="vi-VN"/>
              </w:rPr>
              <w:lastRenderedPageBreak/>
              <w:t>Cục Thi hành án d</w:t>
            </w:r>
            <w:r>
              <w:rPr>
                <w:sz w:val="16"/>
                <w:lang w:val="vi-VN"/>
              </w:rPr>
              <w:t>ân sự tỉnh;</w:t>
            </w:r>
            <w:r>
              <w:rPr>
                <w:sz w:val="16"/>
                <w:lang w:val="vi-VN"/>
              </w:rPr>
              <w:br/>
              <w:t>- Các sở, ban, ngành, tổ chức chính trị - xã hội tỉnh;</w:t>
            </w:r>
            <w:r>
              <w:rPr>
                <w:sz w:val="16"/>
                <w:lang w:val="vi-VN"/>
              </w:rPr>
              <w:br/>
              <w:t>- HĐND, UBND các huyện, thành phố, thị xã;</w:t>
            </w:r>
            <w:r>
              <w:rPr>
                <w:sz w:val="16"/>
                <w:lang w:val="vi-VN"/>
              </w:rPr>
              <w:br/>
              <w:t>- Trung tâm Công báo tỉnh;</w:t>
            </w:r>
            <w:r>
              <w:rPr>
                <w:sz w:val="16"/>
                <w:lang w:val="vi-VN"/>
              </w:rPr>
              <w:br/>
              <w:t>- Website http://dbndnghean.vn;</w:t>
            </w:r>
            <w:r>
              <w:rPr>
                <w:sz w:val="16"/>
                <w:lang w:val="vi-VN"/>
              </w:rPr>
              <w:br/>
              <w:t>- Lưu: VT</w:t>
            </w:r>
            <w:r>
              <w:rPr>
                <w:sz w:val="16"/>
              </w:rPr>
              <w:t>.</w:t>
            </w:r>
          </w:p>
        </w:tc>
        <w:tc>
          <w:tcPr>
            <w:tcW w:w="37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1FD3">
            <w:pPr>
              <w:spacing w:before="120"/>
              <w:jc w:val="center"/>
            </w:pPr>
            <w:r>
              <w:rPr>
                <w:b/>
                <w:bCs/>
              </w:rPr>
              <w:lastRenderedPageBreak/>
              <w:t>CHỦ TỊCH</w:t>
            </w:r>
            <w:r>
              <w:rPr>
                <w:b/>
                <w:bCs/>
              </w:rPr>
              <w:br/>
            </w:r>
            <w:r>
              <w:rPr>
                <w:b/>
                <w:bCs/>
              </w:rPr>
              <w:br/>
            </w:r>
            <w:r>
              <w:rPr>
                <w:b/>
                <w:bCs/>
              </w:rPr>
              <w:br/>
            </w:r>
            <w:r>
              <w:rPr>
                <w:b/>
                <w:bCs/>
              </w:rPr>
              <w:br/>
            </w:r>
            <w:r>
              <w:rPr>
                <w:b/>
                <w:bCs/>
              </w:rPr>
              <w:br/>
              <w:t>Thái Thanh Quý</w:t>
            </w:r>
          </w:p>
        </w:tc>
      </w:tr>
    </w:tbl>
    <w:p w:rsidR="00DC1FD3" w:rsidRDefault="00DC1FD3">
      <w:pPr>
        <w:spacing w:before="120" w:after="280" w:afterAutospacing="1"/>
      </w:pPr>
      <w:r>
        <w:lastRenderedPageBreak/>
        <w:t> </w:t>
      </w:r>
    </w:p>
    <w:sectPr w:rsidR="00DC1F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09B"/>
    <w:rsid w:val="00DC1FD3"/>
    <w:rsid w:val="00F6109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2022-11-01T03:14:00Z</dcterms:created>
  <dcterms:modified xsi:type="dcterms:W3CDTF">2022-11-01T03:14:00Z</dcterms:modified>
</cp:coreProperties>
</file>