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14F8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40ACBA"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2F427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9ADA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89DA29" w14:textId="77777777" w:rsidR="00000000" w:rsidRDefault="00000000">
            <w:pPr>
              <w:spacing w:before="120"/>
              <w:jc w:val="center"/>
            </w:pPr>
            <w:r>
              <w:rPr>
                <w:lang w:val="vi-VN"/>
              </w:rPr>
              <w:t>Số: 1946/QĐ-BCT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833BD3" w14:textId="77777777" w:rsidR="00000000" w:rsidRDefault="00000000">
            <w:pPr>
              <w:spacing w:before="120"/>
              <w:jc w:val="right"/>
            </w:pPr>
            <w:r>
              <w:rPr>
                <w:i/>
                <w:iCs/>
                <w:lang w:val="vi-VN"/>
              </w:rPr>
              <w:t>Hà Nội, ngày</w:t>
            </w:r>
            <w:r>
              <w:rPr>
                <w:i/>
                <w:iCs/>
              </w:rPr>
              <w:t xml:space="preserve"> 27</w:t>
            </w:r>
            <w:r>
              <w:rPr>
                <w:i/>
                <w:iCs/>
                <w:lang w:val="vi-VN"/>
              </w:rPr>
              <w:t xml:space="preserve"> tháng 9 năm 2022</w:t>
            </w:r>
          </w:p>
        </w:tc>
      </w:tr>
    </w:tbl>
    <w:p w14:paraId="35CCB42C" w14:textId="77777777" w:rsidR="00000000" w:rsidRDefault="00000000">
      <w:pPr>
        <w:spacing w:before="120" w:after="280" w:afterAutospacing="1"/>
      </w:pPr>
      <w:r>
        <w:t> </w:t>
      </w:r>
    </w:p>
    <w:p w14:paraId="0928D72D" w14:textId="77777777" w:rsidR="00000000" w:rsidRDefault="00000000">
      <w:pPr>
        <w:spacing w:before="120" w:after="280" w:afterAutospacing="1"/>
        <w:jc w:val="center"/>
      </w:pPr>
      <w:r>
        <w:rPr>
          <w:b/>
          <w:bCs/>
          <w:lang w:val="vi-VN"/>
        </w:rPr>
        <w:t>QUYẾT ĐỊNH</w:t>
      </w:r>
    </w:p>
    <w:p w14:paraId="7ED38EFE" w14:textId="77777777" w:rsidR="00000000" w:rsidRDefault="00000000">
      <w:pPr>
        <w:spacing w:before="120" w:after="280" w:afterAutospacing="1"/>
        <w:jc w:val="center"/>
      </w:pPr>
      <w:r>
        <w:rPr>
          <w:lang w:val="vi-VN"/>
        </w:rPr>
        <w:t>VỀ VIỆC BỔ SUNG DANH MỤC MÁY MÓC, THIẾT BỊ, VẬT TƯ, NGUYÊN LIỆU TRONG NƯỚC ĐÃ SẢN XUẤT ĐƯỢC</w:t>
      </w:r>
    </w:p>
    <w:p w14:paraId="1521A894" w14:textId="77777777" w:rsidR="00000000" w:rsidRDefault="00000000">
      <w:pPr>
        <w:spacing w:before="120" w:after="280" w:afterAutospacing="1"/>
        <w:jc w:val="center"/>
      </w:pPr>
      <w:r>
        <w:rPr>
          <w:b/>
          <w:bCs/>
          <w:lang w:val="vi-VN"/>
        </w:rPr>
        <w:t>BỘ TRƯỞNG BỘ CÔNG THƯƠNG</w:t>
      </w:r>
    </w:p>
    <w:p w14:paraId="474CE472"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6BE4C978" w14:textId="77777777" w:rsidR="00000000" w:rsidRDefault="00000000">
      <w:pPr>
        <w:spacing w:before="120" w:after="280" w:afterAutospacing="1"/>
      </w:pPr>
      <w:r>
        <w:rPr>
          <w:i/>
          <w:iCs/>
          <w:lang w:val="vi-VN"/>
        </w:rPr>
        <w:t>Căn cứ Chỉ thị số 13/CT-TTg ngày 04/4/2017 của Thủ tướng Chính phủ về việc tăng cường sử dụng vật tư, hàng hóa sản xuất trong nước trong công tác đấu thầu các dự án đầu tư phát triển và hoạt động mua s</w:t>
      </w:r>
      <w:r>
        <w:rPr>
          <w:i/>
          <w:iCs/>
        </w:rPr>
        <w:t>ắ</w:t>
      </w:r>
      <w:r>
        <w:rPr>
          <w:i/>
          <w:iCs/>
          <w:lang w:val="vi-VN"/>
        </w:rPr>
        <w:t>m thường xuyên sử dụng v</w:t>
      </w:r>
      <w:r>
        <w:rPr>
          <w:i/>
          <w:iCs/>
        </w:rPr>
        <w:t>ố</w:t>
      </w:r>
      <w:r>
        <w:rPr>
          <w:i/>
          <w:iCs/>
          <w:lang w:val="vi-VN"/>
        </w:rPr>
        <w:t>n nhà nước;</w:t>
      </w:r>
    </w:p>
    <w:p w14:paraId="4311FB8D" w14:textId="77777777" w:rsidR="00000000" w:rsidRDefault="00000000">
      <w:pPr>
        <w:spacing w:before="120" w:after="280" w:afterAutospacing="1"/>
      </w:pPr>
      <w:r>
        <w:rPr>
          <w:i/>
          <w:iCs/>
          <w:lang w:val="vi-VN"/>
        </w:rPr>
        <w:t xml:space="preserve">Căn cứ Chỉ thị số 28/CT-TTg ngày 26/10/2021 của Thủ tướng Chính phủ về việc tăng cường thực hiện Cuộc vận động </w:t>
      </w:r>
      <w:r>
        <w:rPr>
          <w:i/>
          <w:iCs/>
        </w:rPr>
        <w:t>“</w:t>
      </w:r>
      <w:r>
        <w:rPr>
          <w:i/>
          <w:iCs/>
          <w:lang w:val="vi-VN"/>
        </w:rPr>
        <w:t>Ngườ</w:t>
      </w:r>
      <w:r>
        <w:rPr>
          <w:i/>
          <w:iCs/>
        </w:rPr>
        <w:t xml:space="preserve">i </w:t>
      </w:r>
      <w:r>
        <w:rPr>
          <w:i/>
          <w:iCs/>
          <w:lang w:val="vi-VN"/>
        </w:rPr>
        <w:t>Việt Nam ưu tiên dùng hàng Việt Nam” trong tình hình mới;</w:t>
      </w:r>
    </w:p>
    <w:p w14:paraId="23EC2CE9" w14:textId="77777777" w:rsidR="00000000" w:rsidRDefault="00000000">
      <w:pPr>
        <w:spacing w:before="120" w:after="280" w:afterAutospacing="1"/>
      </w:pPr>
      <w:r>
        <w:rPr>
          <w:i/>
          <w:iCs/>
          <w:lang w:val="vi-VN"/>
        </w:rPr>
        <w:t>Căn cứ Công văn số 7551A/BCT-KH ngày 17 tháng 8 năm 2017 của Bộ Công Thương về việc Hướng dẫn điều chỉnh, bổ sung Danh mục m</w:t>
      </w:r>
      <w:r>
        <w:rPr>
          <w:i/>
          <w:iCs/>
        </w:rPr>
        <w:t>á</w:t>
      </w:r>
      <w:r>
        <w:rPr>
          <w:i/>
          <w:iCs/>
          <w:lang w:val="vi-VN"/>
        </w:rPr>
        <w:t>y móc, thiết bị, vật tư, nguyên liệu trong nước đã sản xuất được;</w:t>
      </w:r>
    </w:p>
    <w:p w14:paraId="3683B492" w14:textId="77777777" w:rsidR="00000000" w:rsidRDefault="00000000">
      <w:pPr>
        <w:spacing w:before="120" w:after="280" w:afterAutospacing="1"/>
      </w:pPr>
      <w:r>
        <w:rPr>
          <w:i/>
          <w:iCs/>
          <w:lang w:val="vi-VN"/>
        </w:rPr>
        <w:t>Căn cứ đề nghị của Sở Công Thương Hà Nội tại Công văn s</w:t>
      </w:r>
      <w:r>
        <w:rPr>
          <w:i/>
          <w:iCs/>
        </w:rPr>
        <w:t>ố</w:t>
      </w:r>
      <w:r>
        <w:rPr>
          <w:i/>
          <w:iCs/>
          <w:lang w:val="vi-VN"/>
        </w:rPr>
        <w:t xml:space="preserve"> 2790/SCT-KTATMT ngày 30 tháng 6 năm 2022 và s</w:t>
      </w:r>
      <w:r>
        <w:rPr>
          <w:i/>
          <w:iCs/>
        </w:rPr>
        <w:t>ố</w:t>
      </w:r>
      <w:r>
        <w:rPr>
          <w:i/>
          <w:iCs/>
          <w:lang w:val="vi-VN"/>
        </w:rPr>
        <w:t xml:space="preserve"> 2330/SCT-KTATMT ngày 07 tháng 6 năm 2022 về việc bổ sung sản phẩm vào Danh mục máy móc, thiết bị, vật tư, nguyên liệu trong nước đã sản xuất được;</w:t>
      </w:r>
    </w:p>
    <w:p w14:paraId="75B31B47" w14:textId="77777777" w:rsidR="00000000" w:rsidRDefault="00000000">
      <w:pPr>
        <w:spacing w:before="120" w:after="280" w:afterAutospacing="1"/>
      </w:pPr>
      <w:r>
        <w:rPr>
          <w:i/>
          <w:iCs/>
          <w:lang w:val="vi-VN"/>
        </w:rPr>
        <w:t>Theo đề nghị của Vụ trưởng Vụ Kế hoạch.</w:t>
      </w:r>
    </w:p>
    <w:p w14:paraId="732A759D" w14:textId="77777777" w:rsidR="00000000" w:rsidRDefault="00000000">
      <w:pPr>
        <w:spacing w:before="120" w:after="280" w:afterAutospacing="1"/>
        <w:jc w:val="center"/>
      </w:pPr>
      <w:r>
        <w:rPr>
          <w:b/>
          <w:bCs/>
          <w:lang w:val="vi-VN"/>
        </w:rPr>
        <w:t>QUYẾT ĐỊNH:</w:t>
      </w:r>
    </w:p>
    <w:p w14:paraId="3EEF0DEF" w14:textId="77777777" w:rsidR="00000000" w:rsidRDefault="00000000">
      <w:pPr>
        <w:spacing w:before="120" w:after="280" w:afterAutospacing="1"/>
      </w:pPr>
      <w:r>
        <w:rPr>
          <w:b/>
          <w:bCs/>
          <w:lang w:val="vi-VN"/>
        </w:rPr>
        <w:t>Điều 1.</w:t>
      </w:r>
      <w:r>
        <w:rPr>
          <w:lang w:val="vi-VN"/>
        </w:rPr>
        <w:t xml:space="preserve"> Ban hành kèm theo Quyết định này Danh mục bổ sung máy móc, thiết bị, vật tư, nguyên liệu trong nước đã sản xuất được (Phụ lục kèm theo).</w:t>
      </w:r>
    </w:p>
    <w:p w14:paraId="73F65413" w14:textId="77777777" w:rsidR="00000000" w:rsidRDefault="00000000">
      <w:pPr>
        <w:spacing w:before="120" w:after="280" w:afterAutospacing="1"/>
      </w:pPr>
      <w:r>
        <w:rPr>
          <w:b/>
          <w:bCs/>
          <w:lang w:val="vi-VN"/>
        </w:rPr>
        <w:t>Điều 2.</w:t>
      </w:r>
      <w:r>
        <w:rPr>
          <w:lang w:val="vi-VN"/>
        </w:rPr>
        <w:t xml:space="preserve"> Doanh nghiệp sản xuất sản phẩm được bổ sung vào Danh mục máy móc, thiết bị, vật tư, nguyên liệu trong nước đã sản xuất được chịu trách nhiệm:</w:t>
      </w:r>
    </w:p>
    <w:p w14:paraId="4C045D54" w14:textId="77777777" w:rsidR="00000000" w:rsidRDefault="00000000">
      <w:pPr>
        <w:spacing w:before="120" w:after="280" w:afterAutospacing="1"/>
      </w:pPr>
      <w:r>
        <w:rPr>
          <w:lang w:val="vi-VN"/>
        </w:rPr>
        <w:t>- Tuân thủ quy định của pháp luật về tính chính xác của sản phẩm và quy trình sản xuất đã đăng ký;</w:t>
      </w:r>
    </w:p>
    <w:p w14:paraId="5E7D463E" w14:textId="77777777" w:rsidR="00000000" w:rsidRDefault="00000000">
      <w:pPr>
        <w:spacing w:before="120" w:after="280" w:afterAutospacing="1"/>
      </w:pPr>
      <w:r>
        <w:rPr>
          <w:lang w:val="vi-VN"/>
        </w:rPr>
        <w:t>- Tuân thủ quy định của pháp luật về cạnh tranh và các quy định pháp luật có liên quan khác.</w:t>
      </w:r>
    </w:p>
    <w:p w14:paraId="06FC937D" w14:textId="77777777" w:rsidR="00000000" w:rsidRDefault="00000000">
      <w:pPr>
        <w:spacing w:before="120" w:after="280" w:afterAutospacing="1"/>
      </w:pPr>
      <w:r>
        <w:rPr>
          <w:b/>
          <w:bCs/>
          <w:lang w:val="vi-VN"/>
        </w:rPr>
        <w:lastRenderedPageBreak/>
        <w:t>Điều 3.</w:t>
      </w:r>
      <w:r>
        <w:rPr>
          <w:lang w:val="vi-VN"/>
        </w:rPr>
        <w:t xml:space="preserve"> Trong quá trình thực hiện, Sở Công Thương các tỉnh, thành phố trực thuộc Trung ương, các Tập đoàn, Tổng Công ty, Công ty và Hiệp hội ngành nghề tiếp tục đề xuất với Bộ Công Thương để điều chỉnh, bổ sung Danh mục phù hợp với tình hình thực tế.</w:t>
      </w:r>
    </w:p>
    <w:p w14:paraId="22B2E985" w14:textId="77777777" w:rsidR="00000000" w:rsidRDefault="00000000">
      <w:pPr>
        <w:spacing w:before="120" w:after="280" w:afterAutospacing="1"/>
      </w:pPr>
      <w:r>
        <w:rPr>
          <w:b/>
          <w:bCs/>
          <w:lang w:val="vi-VN"/>
        </w:rPr>
        <w:t>Điều 4. Tổ chức thực hiện</w:t>
      </w:r>
    </w:p>
    <w:p w14:paraId="44B55541" w14:textId="77777777" w:rsidR="00000000" w:rsidRDefault="00000000">
      <w:pPr>
        <w:spacing w:before="120" w:after="280" w:afterAutospacing="1"/>
      </w:pPr>
      <w:r>
        <w:rPr>
          <w:lang w:val="vi-VN"/>
        </w:rPr>
        <w:t>- Quyết định này có hiệu lực thi hành kể từ ngày ký.</w:t>
      </w:r>
    </w:p>
    <w:p w14:paraId="7B947274" w14:textId="77777777" w:rsidR="00000000" w:rsidRDefault="00000000">
      <w:pPr>
        <w:spacing w:before="120" w:after="280" w:afterAutospacing="1"/>
      </w:pPr>
      <w:r>
        <w:rPr>
          <w:lang w:val="vi-VN"/>
        </w:rPr>
        <w:t>- Chánh Văn phòng Bộ; Vụ trưởng các Vụ: Kế hoạch, Pháp chế, Khoa học và Công nghệ; Cục trưởng Cục Công nghiệp và các tổ chức, cá nhân có liên quan có trách nhiệm thi hành Quyết định này</w:t>
      </w:r>
      <w:r>
        <w:t>./.</w:t>
      </w:r>
    </w:p>
    <w:p w14:paraId="08F7D6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CAD7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FACDA"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Các Phó Thủ tướng Chính phủ (để b/c);</w:t>
            </w:r>
            <w:r>
              <w:rPr>
                <w:sz w:val="16"/>
                <w:lang w:val="vi-VN"/>
              </w:rPr>
              <w:br/>
              <w:t>- Bộ trưởng (để b/c);</w:t>
            </w:r>
            <w:r>
              <w:rPr>
                <w:sz w:val="16"/>
                <w:lang w:val="vi-VN"/>
              </w:rPr>
              <w:br/>
              <w:t>- Văn phòng Chính phủ;</w:t>
            </w:r>
            <w:r>
              <w:rPr>
                <w:sz w:val="16"/>
                <w:lang w:val="vi-VN"/>
              </w:rPr>
              <w:br/>
              <w:t>- Các Bộ: KH&amp;ĐT, TC, NN&amp;PTNT, Y tế,</w:t>
            </w:r>
            <w:r>
              <w:rPr>
                <w:sz w:val="16"/>
              </w:rPr>
              <w:br/>
            </w:r>
            <w:r>
              <w:rPr>
                <w:sz w:val="16"/>
                <w:lang w:val="vi-VN"/>
              </w:rPr>
              <w:t>GTVT, TT&amp;TT, XD, KHCN, UBQLVNN;</w:t>
            </w:r>
            <w:r>
              <w:rPr>
                <w:sz w:val="16"/>
                <w:lang w:val="vi-VN"/>
              </w:rPr>
              <w:br/>
              <w:t>- Ngân hàng Nhà nước;</w:t>
            </w:r>
            <w:r>
              <w:rPr>
                <w:sz w:val="16"/>
                <w:lang w:val="vi-VN"/>
              </w:rPr>
              <w:br/>
              <w:t>- VCCI;</w:t>
            </w:r>
            <w:r>
              <w:rPr>
                <w:sz w:val="16"/>
                <w:lang w:val="vi-VN"/>
              </w:rPr>
              <w:br/>
              <w:t>- UBND các tỉnh, thành phố trực thuộc TW;</w:t>
            </w:r>
            <w:r>
              <w:rPr>
                <w:sz w:val="16"/>
                <w:lang w:val="vi-VN"/>
              </w:rPr>
              <w:br/>
              <w:t>- Website BCT;</w:t>
            </w:r>
            <w:r>
              <w:rPr>
                <w:sz w:val="16"/>
                <w:lang w:val="vi-VN"/>
              </w:rPr>
              <w:br/>
              <w:t>- Lưu: VT, KH (TTH).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F6E562"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Nguyễn Sinh Nhật Tân</w:t>
            </w:r>
          </w:p>
        </w:tc>
      </w:tr>
    </w:tbl>
    <w:p w14:paraId="07C0605D" w14:textId="77777777" w:rsidR="00000000" w:rsidRDefault="00000000">
      <w:pPr>
        <w:spacing w:before="120" w:after="280" w:afterAutospacing="1"/>
        <w:jc w:val="center"/>
      </w:pPr>
      <w:r>
        <w:rPr>
          <w:b/>
          <w:bCs/>
        </w:rPr>
        <w:t> </w:t>
      </w:r>
    </w:p>
    <w:p w14:paraId="7A3D8DD3" w14:textId="77777777" w:rsidR="00000000" w:rsidRDefault="00000000">
      <w:pPr>
        <w:spacing w:before="120" w:after="280" w:afterAutospacing="1"/>
        <w:jc w:val="center"/>
      </w:pPr>
      <w:r>
        <w:rPr>
          <w:b/>
          <w:bCs/>
          <w:lang w:val="vi-VN"/>
        </w:rPr>
        <w:t>PHỤ LỤC</w:t>
      </w:r>
    </w:p>
    <w:p w14:paraId="2676C0C7" w14:textId="77777777" w:rsidR="00000000" w:rsidRDefault="00000000">
      <w:pPr>
        <w:spacing w:before="120" w:after="280" w:afterAutospacing="1"/>
        <w:jc w:val="center"/>
      </w:pPr>
      <w:r>
        <w:rPr>
          <w:lang w:val="vi-VN"/>
        </w:rPr>
        <w:t>DANH MỤC BỔ SUNG MÁY MÓC, THIẾT BỊ, VẬT TƯ, NGUYÊN LIỆU TRONG NƯỚC ĐÃ SẢN XUẤT ĐƯỢC</w:t>
      </w:r>
      <w:r>
        <w:br/>
      </w:r>
      <w:r>
        <w:rPr>
          <w:i/>
          <w:iCs/>
          <w:lang w:val="vi-VN"/>
        </w:rPr>
        <w:t>(Ban hành kèm theo Quyết định số 194</w:t>
      </w:r>
      <w:r>
        <w:rPr>
          <w:i/>
          <w:iCs/>
        </w:rPr>
        <w:t>6</w:t>
      </w:r>
      <w:r>
        <w:rPr>
          <w:i/>
          <w:iCs/>
          <w:lang w:val="vi-VN"/>
        </w:rPr>
        <w:t>/QĐ-BCT ngày</w:t>
      </w:r>
      <w:r>
        <w:rPr>
          <w:i/>
          <w:iCs/>
        </w:rPr>
        <w:t xml:space="preserve"> 27 </w:t>
      </w:r>
      <w:r>
        <w:rPr>
          <w:i/>
          <w:iCs/>
          <w:lang w:val="vi-VN"/>
        </w:rPr>
        <w:t>tháng 9 năm 2022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349"/>
        <w:gridCol w:w="356"/>
        <w:gridCol w:w="363"/>
        <w:gridCol w:w="1424"/>
        <w:gridCol w:w="4400"/>
        <w:gridCol w:w="1801"/>
      </w:tblGrid>
      <w:tr w:rsidR="00CC7CB4" w14:paraId="76FB3795" w14:textId="77777777" w:rsidTr="00CC7CB4">
        <w:tc>
          <w:tcPr>
            <w:tcW w:w="91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6624" w14:textId="77777777" w:rsidR="00000000" w:rsidRDefault="00000000">
            <w:pPr>
              <w:spacing w:before="120"/>
              <w:jc w:val="center"/>
            </w:pPr>
            <w:r>
              <w:rPr>
                <w:b/>
                <w:bCs/>
                <w:lang w:val="vi-VN"/>
              </w:rPr>
              <w:t>Mã số hải quan HS (*)</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D6CE" w14:textId="77777777" w:rsidR="00000000" w:rsidRDefault="00000000">
            <w:pPr>
              <w:spacing w:before="120"/>
              <w:jc w:val="center"/>
            </w:pPr>
            <w:r>
              <w:rPr>
                <w:b/>
                <w:bCs/>
                <w:lang w:val="vi-VN"/>
              </w:rPr>
              <w:t>Tên mặt hàng</w:t>
            </w:r>
          </w:p>
        </w:tc>
        <w:tc>
          <w:tcPr>
            <w:tcW w:w="23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89DB" w14:textId="77777777" w:rsidR="00000000" w:rsidRDefault="00000000">
            <w:pPr>
              <w:spacing w:before="120"/>
              <w:jc w:val="center"/>
            </w:pPr>
            <w:r>
              <w:rPr>
                <w:b/>
                <w:bCs/>
                <w:lang w:val="vi-VN"/>
              </w:rPr>
              <w:t>Ký hiệu quy cách, mô tả đặc tính kỹ thuật</w:t>
            </w:r>
          </w:p>
        </w:tc>
        <w:tc>
          <w:tcPr>
            <w:tcW w:w="9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7B7C" w14:textId="77777777" w:rsidR="00000000" w:rsidRDefault="00000000">
            <w:pPr>
              <w:spacing w:before="120"/>
              <w:jc w:val="center"/>
            </w:pPr>
            <w:r>
              <w:rPr>
                <w:b/>
                <w:bCs/>
                <w:lang w:val="vi-VN"/>
              </w:rPr>
              <w:t>Tỷ lệ phần trăm giá trị sản xuất trong nước</w:t>
            </w:r>
            <w:bookmarkStart w:id="0" w:name="_ftnref1"/>
            <w:bookmarkEnd w:id="0"/>
            <w:r>
              <w:rPr>
                <w:b/>
                <w:bCs/>
                <w:lang w:val="vi-VN"/>
              </w:rPr>
              <w:fldChar w:fldCharType="begin"/>
            </w:r>
            <w:r>
              <w:rPr>
                <w:b/>
                <w:bCs/>
                <w:lang w:val="vi-VN"/>
              </w:rPr>
              <w:instrText xml:space="preserve"> HYPERLINK \l "_ftn1" </w:instrText>
            </w:r>
            <w:r>
              <w:rPr>
                <w:b/>
                <w:bCs/>
                <w:lang w:val="vi-VN"/>
              </w:rPr>
              <w:fldChar w:fldCharType="separate"/>
            </w:r>
            <w:r>
              <w:rPr>
                <w:b/>
                <w:bCs/>
                <w:color w:val="000000"/>
                <w:u w:val="single"/>
                <w:lang w:val="vi-VN"/>
              </w:rPr>
              <w:t>[1]</w:t>
            </w:r>
            <w:r>
              <w:rPr>
                <w:b/>
                <w:bCs/>
                <w:lang w:val="vi-VN"/>
              </w:rPr>
              <w:fldChar w:fldCharType="end"/>
            </w:r>
            <w:r>
              <w:rPr>
                <w:b/>
                <w:bCs/>
                <w:lang w:val="vi-VN"/>
              </w:rPr>
              <w:t xml:space="preserve"> (%)</w:t>
            </w:r>
          </w:p>
        </w:tc>
      </w:tr>
      <w:tr w:rsidR="00CC7CB4" w14:paraId="23A7BCFF" w14:textId="77777777" w:rsidTr="00CC7CB4">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52C8" w14:textId="77777777" w:rsidR="00000000" w:rsidRDefault="00000000">
            <w:pPr>
              <w:spacing w:before="120"/>
              <w:jc w:val="center"/>
            </w:pPr>
            <w:r>
              <w:rPr>
                <w:b/>
                <w:bCs/>
                <w:lang w:val="vi-VN"/>
              </w:rPr>
              <w:t>Nhóm</w:t>
            </w:r>
          </w:p>
        </w:tc>
        <w:tc>
          <w:tcPr>
            <w:tcW w:w="5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7BAE" w14:textId="77777777" w:rsidR="00000000" w:rsidRDefault="00000000">
            <w:pPr>
              <w:spacing w:before="120"/>
              <w:jc w:val="center"/>
            </w:pPr>
            <w:r>
              <w:rPr>
                <w:b/>
                <w:bCs/>
                <w:lang w:val="vi-VN"/>
              </w:rPr>
              <w:t>Phân nhóm</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6349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FEAF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A9A18F" w14:textId="77777777" w:rsidR="00000000" w:rsidRDefault="00000000">
            <w:pPr>
              <w:spacing w:before="120"/>
              <w:jc w:val="center"/>
            </w:pPr>
          </w:p>
        </w:tc>
      </w:tr>
      <w:tr w:rsidR="00000000" w14:paraId="2BE7858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5880" w14:textId="77777777"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2CD9" w14:textId="77777777" w:rsidR="00000000" w:rsidRDefault="00000000">
            <w:pPr>
              <w:spacing w:before="120"/>
              <w:jc w:val="center"/>
            </w:pPr>
            <w:r>
              <w:rPr>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4E88" w14:textId="77777777"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9F1B" w14:textId="77777777" w:rsidR="00000000" w:rsidRDefault="00000000">
            <w:pPr>
              <w:spacing w:before="120"/>
              <w:jc w:val="center"/>
            </w:pPr>
            <w:r>
              <w:rPr>
                <w:lang w:val="vi-VN"/>
              </w:rPr>
              <w:t> </w:t>
            </w:r>
          </w:p>
        </w:tc>
        <w:tc>
          <w:tcPr>
            <w:tcW w:w="7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B7A3" w14:textId="77777777" w:rsidR="00000000" w:rsidRDefault="00000000">
            <w:pPr>
              <w:spacing w:before="120"/>
            </w:pPr>
            <w:r>
              <w:rPr>
                <w:lang w:val="vi-VN"/>
              </w:rPr>
              <w:t>Thiết bị truyền dữ liệu băng rộng hoạt động trong băng tần 2,4GHz và truy nhập vô tuyến 5 GHz</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A030" w14:textId="77777777" w:rsidR="00000000" w:rsidRDefault="00000000">
            <w:pPr>
              <w:spacing w:before="120" w:after="280" w:afterAutospacing="1"/>
            </w:pPr>
            <w:r>
              <w:rPr>
                <w:lang w:val="vi-VN"/>
              </w:rPr>
              <w:t>1. Ký hiệu: iGate GW240-M GPON ONT</w:t>
            </w:r>
          </w:p>
          <w:p w14:paraId="53B31F36" w14:textId="77777777" w:rsidR="00000000" w:rsidRDefault="00000000">
            <w:pPr>
              <w:spacing w:before="120" w:after="280" w:afterAutospacing="1"/>
            </w:pPr>
            <w:r>
              <w:rPr>
                <w:lang w:val="vi-VN"/>
              </w:rPr>
              <w:t>- Quy cách, đặc tính kỹ thuật:</w:t>
            </w:r>
          </w:p>
          <w:p w14:paraId="19C1494A" w14:textId="77777777" w:rsidR="00000000" w:rsidRDefault="00000000">
            <w:pPr>
              <w:spacing w:before="120" w:after="280" w:afterAutospacing="1"/>
            </w:pPr>
            <w:r>
              <w:rPr>
                <w:lang w:val="vi-VN"/>
              </w:rPr>
              <w:t>+ Wifi Dualband (2,4GHz&amp;5GHz)</w:t>
            </w:r>
          </w:p>
          <w:p w14:paraId="27255A3A" w14:textId="77777777" w:rsidR="00000000" w:rsidRDefault="00000000">
            <w:pPr>
              <w:spacing w:before="120" w:after="280" w:afterAutospacing="1"/>
            </w:pPr>
            <w:r>
              <w:rPr>
                <w:lang w:val="vi-VN"/>
              </w:rPr>
              <w:t>+ Ram: 256MB DDR3</w:t>
            </w:r>
          </w:p>
          <w:p w14:paraId="5F031B57" w14:textId="77777777" w:rsidR="00000000" w:rsidRDefault="00000000">
            <w:pPr>
              <w:spacing w:before="120" w:after="280" w:afterAutospacing="1"/>
            </w:pPr>
            <w:r>
              <w:rPr>
                <w:lang w:val="vi-VN"/>
              </w:rPr>
              <w:t>+ Flash: 128MB NAND</w:t>
            </w:r>
          </w:p>
          <w:p w14:paraId="153CC242" w14:textId="77777777" w:rsidR="00000000" w:rsidRDefault="00000000">
            <w:pPr>
              <w:spacing w:before="120" w:after="280" w:afterAutospacing="1"/>
            </w:pPr>
            <w:r>
              <w:rPr>
                <w:lang w:val="vi-VN"/>
              </w:rPr>
              <w:t>+ Downstream/Upstream: 2.5 Gbps/1.25 Gbps</w:t>
            </w:r>
          </w:p>
          <w:p w14:paraId="56F515CC" w14:textId="77777777" w:rsidR="00000000" w:rsidRDefault="00000000">
            <w:pPr>
              <w:spacing w:before="120" w:after="280" w:afterAutospacing="1"/>
            </w:pPr>
            <w:r>
              <w:rPr>
                <w:lang w:val="vi-VN"/>
              </w:rPr>
              <w:t>+ Tiêu chuẩn: IEEE 802.11 a/b/g/n/ac/ax</w:t>
            </w:r>
          </w:p>
          <w:p w14:paraId="13521951" w14:textId="77777777" w:rsidR="00000000" w:rsidRDefault="00000000">
            <w:pPr>
              <w:spacing w:before="120" w:after="280" w:afterAutospacing="1"/>
            </w:pPr>
            <w:r>
              <w:rPr>
                <w:lang w:val="vi-VN"/>
              </w:rPr>
              <w:t>+ CC</w:t>
            </w:r>
            <w:r>
              <w:t>U</w:t>
            </w:r>
            <w:r>
              <w:rPr>
                <w:lang w:val="vi-VN"/>
              </w:rPr>
              <w:t>: 32 CCU trên mỗi băng tần 2,4GHz và 5GHz</w:t>
            </w:r>
          </w:p>
          <w:p w14:paraId="4FA1E29C" w14:textId="77777777" w:rsidR="00000000" w:rsidRDefault="00000000">
            <w:pPr>
              <w:spacing w:before="120" w:after="280" w:afterAutospacing="1"/>
            </w:pPr>
            <w:r>
              <w:rPr>
                <w:lang w:val="vi-VN"/>
              </w:rPr>
              <w:t xml:space="preserve">+ Cổng: 4 LAN port GE, 1 SPC/AC, 1 </w:t>
            </w:r>
            <w:r>
              <w:t>U</w:t>
            </w:r>
            <w:r>
              <w:rPr>
                <w:lang w:val="vi-VN"/>
              </w:rPr>
              <w:t>SB2.0 (tùy chọn)</w:t>
            </w:r>
          </w:p>
          <w:p w14:paraId="107F5EA1" w14:textId="77777777" w:rsidR="00000000" w:rsidRDefault="00000000">
            <w:pPr>
              <w:spacing w:before="120" w:after="280" w:afterAutospacing="1"/>
            </w:pPr>
            <w:r>
              <w:rPr>
                <w:lang w:val="vi-VN"/>
              </w:rPr>
              <w:t>+ Nguồn cấp: 12V-2A, bảo vệ áp quá dòng</w:t>
            </w:r>
          </w:p>
          <w:p w14:paraId="015E05CF" w14:textId="77777777" w:rsidR="00000000" w:rsidRDefault="00000000">
            <w:pPr>
              <w:spacing w:before="120"/>
            </w:pPr>
            <w:r>
              <w:rPr>
                <w:lang w:val="vi-VN"/>
              </w:rPr>
              <w:t>- Tiêu chuẩn chất lượng: QCVN 54:2020/BTTTT; QCVN 65:2013/BTTTT; QCVN 112:2017/BTTTT;</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75F9" w14:textId="77777777" w:rsidR="00000000" w:rsidRDefault="00000000">
            <w:pPr>
              <w:spacing w:before="120"/>
              <w:jc w:val="center"/>
            </w:pPr>
            <w:r>
              <w:rPr>
                <w:lang w:val="vi-VN"/>
              </w:rPr>
              <w:t>44,93%</w:t>
            </w:r>
          </w:p>
        </w:tc>
      </w:tr>
      <w:tr w:rsidR="00000000" w14:paraId="0CADA98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A0F6" w14:textId="77777777"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EACE" w14:textId="77777777" w:rsidR="00000000" w:rsidRDefault="00000000">
            <w:pPr>
              <w:spacing w:before="120"/>
              <w:jc w:val="center"/>
            </w:pPr>
            <w:r>
              <w:rPr>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8C39" w14:textId="77777777"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20B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0637E" w14:textId="77777777" w:rsidR="00000000" w:rsidRDefault="00000000">
            <w:pPr>
              <w:spacing w:before="120"/>
              <w:jc w:val="center"/>
            </w:pP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CB44" w14:textId="77777777" w:rsidR="00000000" w:rsidRDefault="00000000">
            <w:pPr>
              <w:spacing w:before="120" w:after="280" w:afterAutospacing="1"/>
            </w:pPr>
            <w:r>
              <w:rPr>
                <w:lang w:val="vi-VN"/>
              </w:rPr>
              <w:t>2. Ký hiệu: iGate GW040-M GPON ONT</w:t>
            </w:r>
          </w:p>
          <w:p w14:paraId="53D3B828" w14:textId="77777777" w:rsidR="00000000" w:rsidRDefault="00000000">
            <w:pPr>
              <w:spacing w:before="120" w:after="280" w:afterAutospacing="1"/>
            </w:pPr>
            <w:r>
              <w:rPr>
                <w:lang w:val="vi-VN"/>
              </w:rPr>
              <w:t>- Quy cách, đặc tính kỹ thuật:</w:t>
            </w:r>
          </w:p>
          <w:p w14:paraId="7C4CC92B" w14:textId="77777777" w:rsidR="00000000" w:rsidRDefault="00000000">
            <w:pPr>
              <w:spacing w:before="120" w:after="280" w:afterAutospacing="1"/>
            </w:pPr>
            <w:r>
              <w:rPr>
                <w:lang w:val="vi-VN"/>
              </w:rPr>
              <w:t>+ Wifi Dualband (2,4GHz&amp;5GHz)</w:t>
            </w:r>
          </w:p>
          <w:p w14:paraId="28CE7361" w14:textId="77777777" w:rsidR="00000000" w:rsidRDefault="00000000">
            <w:pPr>
              <w:spacing w:before="120" w:after="280" w:afterAutospacing="1"/>
            </w:pPr>
            <w:r>
              <w:rPr>
                <w:lang w:val="vi-VN"/>
              </w:rPr>
              <w:t>+ Ram: 256MB DDR3</w:t>
            </w:r>
          </w:p>
          <w:p w14:paraId="132D145A" w14:textId="77777777" w:rsidR="00000000" w:rsidRDefault="00000000">
            <w:pPr>
              <w:spacing w:before="120" w:after="280" w:afterAutospacing="1"/>
            </w:pPr>
            <w:r>
              <w:rPr>
                <w:lang w:val="vi-VN"/>
              </w:rPr>
              <w:t>+ Flash: 128MB NAND</w:t>
            </w:r>
          </w:p>
          <w:p w14:paraId="43727871" w14:textId="77777777" w:rsidR="00000000" w:rsidRDefault="00000000">
            <w:pPr>
              <w:spacing w:before="120" w:after="280" w:afterAutospacing="1"/>
            </w:pPr>
            <w:r>
              <w:rPr>
                <w:lang w:val="vi-VN"/>
              </w:rPr>
              <w:t>+ Downstream/Upstream: 2.5 Gbps/1.25 Gbps</w:t>
            </w:r>
          </w:p>
          <w:p w14:paraId="1983664A" w14:textId="77777777" w:rsidR="00000000" w:rsidRDefault="00000000">
            <w:pPr>
              <w:spacing w:before="120" w:after="280" w:afterAutospacing="1"/>
            </w:pPr>
            <w:r>
              <w:rPr>
                <w:lang w:val="vi-VN"/>
              </w:rPr>
              <w:t>+ Tiêu chuẩn: IEEE 802.11a/b/g/n/ac/ax</w:t>
            </w:r>
          </w:p>
          <w:p w14:paraId="60F7D330" w14:textId="77777777" w:rsidR="00000000" w:rsidRDefault="00000000">
            <w:pPr>
              <w:spacing w:before="120" w:after="280" w:afterAutospacing="1"/>
            </w:pPr>
            <w:r>
              <w:rPr>
                <w:lang w:val="vi-VN"/>
              </w:rPr>
              <w:t>+ CCU: 30 CCU trên mỗi băng tần 2,4GHz và 5GHz</w:t>
            </w:r>
          </w:p>
          <w:p w14:paraId="1E6DBC05" w14:textId="77777777" w:rsidR="00000000" w:rsidRDefault="00000000">
            <w:pPr>
              <w:spacing w:before="120" w:after="280" w:afterAutospacing="1"/>
            </w:pPr>
            <w:r>
              <w:rPr>
                <w:lang w:val="vi-VN"/>
              </w:rPr>
              <w:t>+ Cổng: 4 LAN port GE, 1 SPC/AC, 1 USB 2.0 (tùy ch</w:t>
            </w:r>
            <w:r>
              <w:t>ọ</w:t>
            </w:r>
            <w:r>
              <w:rPr>
                <w:lang w:val="vi-VN"/>
              </w:rPr>
              <w:t>n), 2 TEL port RJ11</w:t>
            </w:r>
          </w:p>
          <w:p w14:paraId="72D2CEA6" w14:textId="77777777" w:rsidR="00000000" w:rsidRDefault="00000000">
            <w:pPr>
              <w:spacing w:before="120" w:after="280" w:afterAutospacing="1"/>
            </w:pPr>
            <w:r>
              <w:rPr>
                <w:lang w:val="vi-VN"/>
              </w:rPr>
              <w:t>+ Nguồn cấp: 12V-2A, bảo vệ áp quá dòng</w:t>
            </w:r>
          </w:p>
          <w:p w14:paraId="1C4EB769" w14:textId="77777777" w:rsidR="00000000" w:rsidRDefault="00000000">
            <w:pPr>
              <w:spacing w:before="120"/>
            </w:pPr>
            <w:r>
              <w:rPr>
                <w:lang w:val="vi-VN"/>
              </w:rPr>
              <w:t>- Tiêu chuẩn chất lượng: QCVN 54:2020/BTTTT; QCVN 65:2013/BTTTT; QCVN 112:2017/BTTTT;</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E96D" w14:textId="77777777" w:rsidR="00000000" w:rsidRDefault="00000000">
            <w:pPr>
              <w:spacing w:before="120"/>
              <w:jc w:val="center"/>
            </w:pPr>
            <w:r>
              <w:rPr>
                <w:lang w:val="vi-VN"/>
              </w:rPr>
              <w:t>46,93%</w:t>
            </w:r>
          </w:p>
        </w:tc>
      </w:tr>
      <w:tr w:rsidR="00000000" w14:paraId="1476A1C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8876" w14:textId="77777777"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0575" w14:textId="77777777" w:rsidR="00000000" w:rsidRDefault="00000000">
            <w:pPr>
              <w:spacing w:before="120"/>
              <w:jc w:val="center"/>
            </w:pPr>
            <w:r>
              <w:rPr>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5D9A" w14:textId="77777777"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BFC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8AFF2D" w14:textId="77777777" w:rsidR="00000000" w:rsidRDefault="00000000">
            <w:pPr>
              <w:spacing w:before="120"/>
              <w:jc w:val="center"/>
            </w:pP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1892" w14:textId="77777777" w:rsidR="00000000" w:rsidRDefault="00000000">
            <w:pPr>
              <w:spacing w:before="120" w:after="280" w:afterAutospacing="1"/>
            </w:pPr>
            <w:r>
              <w:rPr>
                <w:lang w:val="vi-VN"/>
              </w:rPr>
              <w:t>3. Ký hiệu: EW12ST</w:t>
            </w:r>
          </w:p>
          <w:p w14:paraId="31F76DDC" w14:textId="77777777" w:rsidR="00000000" w:rsidRDefault="00000000">
            <w:pPr>
              <w:spacing w:before="120" w:after="280" w:afterAutospacing="1"/>
            </w:pPr>
            <w:r>
              <w:rPr>
                <w:lang w:val="vi-VN"/>
              </w:rPr>
              <w:t>- Quy cách, đặc tính kỹ thuật:</w:t>
            </w:r>
          </w:p>
          <w:p w14:paraId="7C3E5C12" w14:textId="77777777" w:rsidR="00000000" w:rsidRDefault="00000000">
            <w:pPr>
              <w:spacing w:before="120" w:after="280" w:afterAutospacing="1"/>
            </w:pPr>
            <w:r>
              <w:rPr>
                <w:lang w:val="vi-VN"/>
              </w:rPr>
              <w:t>+ Wifi Dualband (2,4GHz&amp;5GHz)</w:t>
            </w:r>
          </w:p>
          <w:p w14:paraId="7F5F25DB" w14:textId="77777777" w:rsidR="00000000" w:rsidRDefault="00000000">
            <w:pPr>
              <w:spacing w:before="120" w:after="280" w:afterAutospacing="1"/>
            </w:pPr>
            <w:r>
              <w:rPr>
                <w:lang w:val="vi-VN"/>
              </w:rPr>
              <w:t>+ Ram: 256MB DDR2</w:t>
            </w:r>
          </w:p>
          <w:p w14:paraId="003C4490" w14:textId="77777777" w:rsidR="00000000" w:rsidRDefault="00000000">
            <w:pPr>
              <w:spacing w:before="120" w:after="280" w:afterAutospacing="1"/>
            </w:pPr>
            <w:r>
              <w:rPr>
                <w:lang w:val="vi-VN"/>
              </w:rPr>
              <w:t>+ Flash: 16MB NOR</w:t>
            </w:r>
          </w:p>
          <w:p w14:paraId="231F017C" w14:textId="77777777" w:rsidR="00000000" w:rsidRDefault="00000000">
            <w:pPr>
              <w:spacing w:before="120" w:after="280" w:afterAutospacing="1"/>
            </w:pPr>
            <w:r>
              <w:rPr>
                <w:lang w:val="vi-VN"/>
              </w:rPr>
              <w:t>+ Tiêu chuẩn: IEEE 802.1</w:t>
            </w:r>
            <w:r>
              <w:t>1</w:t>
            </w:r>
            <w:r>
              <w:rPr>
                <w:lang w:val="vi-VN"/>
              </w:rPr>
              <w:t>a/b/g/n/ac</w:t>
            </w:r>
          </w:p>
          <w:p w14:paraId="7788BC39" w14:textId="77777777" w:rsidR="00000000" w:rsidRDefault="00000000">
            <w:pPr>
              <w:spacing w:before="120" w:after="280" w:afterAutospacing="1"/>
            </w:pPr>
            <w:r>
              <w:rPr>
                <w:lang w:val="vi-VN"/>
              </w:rPr>
              <w:t>+ Concurrent user: 40</w:t>
            </w:r>
          </w:p>
          <w:p w14:paraId="53A9DE8D" w14:textId="77777777" w:rsidR="00000000" w:rsidRDefault="00000000">
            <w:pPr>
              <w:spacing w:before="120" w:after="280" w:afterAutospacing="1"/>
            </w:pPr>
            <w:r>
              <w:rPr>
                <w:lang w:val="vi-VN"/>
              </w:rPr>
              <w:t>+ Cổng: 1 WAN + 1 LAN port GE</w:t>
            </w:r>
          </w:p>
          <w:p w14:paraId="36CBAD33" w14:textId="77777777" w:rsidR="00000000" w:rsidRDefault="00000000">
            <w:pPr>
              <w:spacing w:before="120" w:after="280" w:afterAutospacing="1"/>
            </w:pPr>
            <w:r>
              <w:rPr>
                <w:lang w:val="vi-VN"/>
              </w:rPr>
              <w:t>+ Nguồn cấp: 12V-1A</w:t>
            </w:r>
          </w:p>
          <w:p w14:paraId="3EC05F89" w14:textId="77777777" w:rsidR="00000000" w:rsidRDefault="00000000">
            <w:pPr>
              <w:spacing w:before="120"/>
            </w:pPr>
            <w:r>
              <w:rPr>
                <w:lang w:val="vi-VN"/>
              </w:rPr>
              <w:t>- Tiêu chuẩn chất lượng: QCVN 54:2020/BTTTT; QCVN 65:2013/BTTTT; QCVN 112:2017/BTTTT;</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D4B9" w14:textId="77777777" w:rsidR="00000000" w:rsidRDefault="00000000">
            <w:pPr>
              <w:spacing w:before="120"/>
              <w:jc w:val="center"/>
            </w:pPr>
            <w:r>
              <w:rPr>
                <w:lang w:val="vi-VN"/>
              </w:rPr>
              <w:t>53,69%</w:t>
            </w:r>
          </w:p>
        </w:tc>
      </w:tr>
      <w:tr w:rsidR="00000000" w14:paraId="4937418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86B0" w14:textId="77777777" w:rsidR="00000000" w:rsidRDefault="00000000">
            <w:pPr>
              <w:spacing w:before="120"/>
              <w:jc w:val="center"/>
            </w:pPr>
            <w:r>
              <w:rPr>
                <w:lang w:val="vi-VN"/>
              </w:rPr>
              <w:t>8571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E766" w14:textId="77777777" w:rsidR="00000000" w:rsidRDefault="00000000">
            <w:pPr>
              <w:spacing w:before="120"/>
              <w:jc w:val="center"/>
            </w:pPr>
            <w:r>
              <w:rPr>
                <w:lang w:val="vi-VN"/>
              </w:rPr>
              <w:t>62</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2F9D" w14:textId="77777777" w:rsidR="00000000" w:rsidRDefault="00000000">
            <w:pPr>
              <w:spacing w:before="120"/>
              <w:jc w:val="center"/>
            </w:pPr>
            <w:r>
              <w:rPr>
                <w:lang w:val="vi-VN"/>
              </w:rPr>
              <w:t>59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61BE"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8959" w14:textId="77777777" w:rsidR="00000000" w:rsidRDefault="00000000">
            <w:pPr>
              <w:spacing w:before="120"/>
            </w:pPr>
            <w:r>
              <w:rPr>
                <w:lang w:val="vi-VN"/>
              </w:rPr>
              <w:t>Thiết bị thu phát vô tuyến sử dụng kỹ thuật điều chế trái phổ trong băng tần 2,4/5GHz</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CE35" w14:textId="77777777" w:rsidR="00000000" w:rsidRDefault="00000000">
            <w:pPr>
              <w:spacing w:before="120" w:after="280" w:afterAutospacing="1"/>
            </w:pPr>
            <w:r>
              <w:rPr>
                <w:lang w:val="vi-VN"/>
              </w:rPr>
              <w:t>4. Ký hiệu: iGate XSW240 XGSPON ONT</w:t>
            </w:r>
          </w:p>
          <w:p w14:paraId="797EADE7" w14:textId="77777777" w:rsidR="00000000" w:rsidRDefault="00000000">
            <w:pPr>
              <w:spacing w:before="120" w:after="280" w:afterAutospacing="1"/>
            </w:pPr>
            <w:r>
              <w:rPr>
                <w:lang w:val="vi-VN"/>
              </w:rPr>
              <w:t>- Quy cách, đặc tính kỹ thuật:</w:t>
            </w:r>
          </w:p>
          <w:p w14:paraId="0BE27148" w14:textId="77777777" w:rsidR="00000000" w:rsidRDefault="00000000">
            <w:pPr>
              <w:spacing w:before="120" w:after="280" w:afterAutospacing="1"/>
            </w:pPr>
            <w:r>
              <w:rPr>
                <w:lang w:val="vi-VN"/>
              </w:rPr>
              <w:t>+ Wifi Dualband (2,4GHz&amp;5GHz)</w:t>
            </w:r>
          </w:p>
          <w:p w14:paraId="09207C19" w14:textId="77777777" w:rsidR="00000000" w:rsidRDefault="00000000">
            <w:pPr>
              <w:spacing w:before="120" w:after="280" w:afterAutospacing="1"/>
            </w:pPr>
            <w:r>
              <w:rPr>
                <w:lang w:val="vi-VN"/>
              </w:rPr>
              <w:t>+ Ram: 256MB DDR3</w:t>
            </w:r>
          </w:p>
          <w:p w14:paraId="3E45939D" w14:textId="77777777" w:rsidR="00000000" w:rsidRDefault="00000000">
            <w:pPr>
              <w:spacing w:before="120" w:after="280" w:afterAutospacing="1"/>
            </w:pPr>
            <w:r>
              <w:rPr>
                <w:lang w:val="vi-VN"/>
              </w:rPr>
              <w:t>+ Flash: 256MB NAND</w:t>
            </w:r>
          </w:p>
          <w:p w14:paraId="0E3CC149" w14:textId="77777777" w:rsidR="00000000" w:rsidRDefault="00000000">
            <w:pPr>
              <w:spacing w:before="120" w:after="280" w:afterAutospacing="1"/>
            </w:pPr>
            <w:r>
              <w:rPr>
                <w:lang w:val="vi-VN"/>
              </w:rPr>
              <w:t>+ Downstream/Upstream: 9.953 Gbps/9.953 Gbps</w:t>
            </w:r>
          </w:p>
          <w:p w14:paraId="4BCFB96D" w14:textId="77777777" w:rsidR="00000000" w:rsidRDefault="00000000">
            <w:pPr>
              <w:spacing w:before="120" w:after="280" w:afterAutospacing="1"/>
            </w:pPr>
            <w:r>
              <w:rPr>
                <w:lang w:val="vi-VN"/>
              </w:rPr>
              <w:t>+ Tiêu chuẩn: IEEE 802.1</w:t>
            </w:r>
            <w:r>
              <w:t>1</w:t>
            </w:r>
            <w:r>
              <w:rPr>
                <w:lang w:val="vi-VN"/>
              </w:rPr>
              <w:t>a/b/g/n/ac</w:t>
            </w:r>
          </w:p>
          <w:p w14:paraId="7B09755E" w14:textId="77777777" w:rsidR="00000000" w:rsidRDefault="00000000">
            <w:pPr>
              <w:spacing w:before="120" w:after="280" w:afterAutospacing="1"/>
            </w:pPr>
            <w:r>
              <w:rPr>
                <w:lang w:val="vi-VN"/>
              </w:rPr>
              <w:t>+ CCU: 32 CCU trên mỗi băng tần 2,4GHz và 5GHz</w:t>
            </w:r>
          </w:p>
          <w:p w14:paraId="34E89122" w14:textId="77777777" w:rsidR="00000000" w:rsidRDefault="00000000">
            <w:pPr>
              <w:spacing w:before="120" w:after="280" w:afterAutospacing="1"/>
            </w:pPr>
            <w:r>
              <w:rPr>
                <w:lang w:val="vi-VN"/>
              </w:rPr>
              <w:t>+ Cổng: 2 TEL RJ11, 4 LAN port RJ45 (04 port GE), 1 SPC/APC, 1 USB 3.0</w:t>
            </w:r>
          </w:p>
          <w:p w14:paraId="5914941A" w14:textId="77777777" w:rsidR="00000000" w:rsidRDefault="00000000">
            <w:pPr>
              <w:spacing w:before="120" w:after="280" w:afterAutospacing="1"/>
            </w:pPr>
            <w:r>
              <w:rPr>
                <w:lang w:val="vi-VN"/>
              </w:rPr>
              <w:t>+ Nguồn cấp: 12V-3A, bảo vệ áp quá dòng</w:t>
            </w:r>
          </w:p>
          <w:p w14:paraId="05827F9E" w14:textId="77777777" w:rsidR="00000000" w:rsidRDefault="00000000">
            <w:pPr>
              <w:spacing w:before="120"/>
            </w:pPr>
            <w:r>
              <w:rPr>
                <w:lang w:val="vi-VN"/>
              </w:rPr>
              <w:t>- Tiêu chuẩn chất lượng: QCVN 54:2020/BTTTT; QCVN 65:2013/BTTTT; QCVN 112:2017/BTTTT;</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7F86" w14:textId="77777777" w:rsidR="00000000" w:rsidRDefault="00000000">
            <w:pPr>
              <w:spacing w:before="120"/>
              <w:jc w:val="center"/>
            </w:pPr>
            <w:r>
              <w:rPr>
                <w:lang w:val="vi-VN"/>
              </w:rPr>
              <w:t>29,08%</w:t>
            </w:r>
          </w:p>
        </w:tc>
      </w:tr>
    </w:tbl>
    <w:p w14:paraId="67DA7A17" w14:textId="77777777" w:rsidR="00000000" w:rsidRDefault="00000000">
      <w:pPr>
        <w:spacing w:before="120" w:after="280" w:afterAutospacing="1"/>
      </w:pPr>
      <w:r>
        <w:rPr>
          <w:lang w:val="vi-VN"/>
        </w:rPr>
        <w:t> </w:t>
      </w:r>
    </w:p>
    <w:p w14:paraId="438AA337" w14:textId="77777777" w:rsidR="00000000" w:rsidRDefault="00000000">
      <w:pPr>
        <w:spacing w:after="280" w:afterAutospacing="1"/>
      </w:pPr>
    </w:p>
    <w:p w14:paraId="38A44D2C" w14:textId="77777777" w:rsidR="00000000" w:rsidRDefault="00000000">
      <w:r>
        <w:pict w14:anchorId="0BA8602A">
          <v:rect id="_x0000_i1025" style="width:142.55pt;height:.75pt" o:hrpct="330" o:hrstd="t" o:hr="t" fillcolor="gray" stroked="f"/>
        </w:pict>
      </w:r>
    </w:p>
    <w:bookmarkStart w:id="1" w:name="_ftn1"/>
    <w:bookmarkEnd w:id="1"/>
    <w:p w14:paraId="123162CF" w14:textId="77777777" w:rsidR="00636CE6"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Tỷ lệ phần trăm chi phí sản xuất trong nước được xác nhận tại thời điểm ban hành Quyết định.</w:t>
      </w:r>
    </w:p>
    <w:sectPr w:rsidR="00636C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B4"/>
    <w:rsid w:val="00636CE6"/>
    <w:rsid w:val="00CC7C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CA406"/>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2022-10-06T06:30:00Z</dcterms:created>
  <dcterms:modified xsi:type="dcterms:W3CDTF">2022-10-06T06:30:00Z</dcterms:modified>
</cp:coreProperties>
</file>