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92604">
            <w:pPr>
              <w:spacing w:before="120"/>
              <w:jc w:val="center"/>
            </w:pPr>
            <w:bookmarkStart w:id="0" w:name="loai_1"/>
            <w:bookmarkStart w:id="1" w:name="bookmark0"/>
            <w:bookmarkStart w:id="2" w:name="_GoBack"/>
            <w:bookmarkEnd w:id="0"/>
            <w:bookmarkEnd w:id="1"/>
            <w:bookmarkEnd w:id="2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BẮC NINH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9260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>Độc lập - Tự do - Hạnh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92604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18</w:t>
            </w:r>
            <w:r>
              <w:rPr>
                <w:lang w:val="vi-VN"/>
              </w:rPr>
              <w:t>/202</w:t>
            </w:r>
            <w:r>
              <w:t>2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92604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Bắc Ninh, ngày </w:t>
            </w:r>
            <w:r>
              <w:rPr>
                <w:i/>
                <w:iCs/>
              </w:rPr>
              <w:t>26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10 </w:t>
            </w:r>
            <w:r>
              <w:rPr>
                <w:i/>
                <w:iCs/>
                <w:lang w:val="vi-VN"/>
              </w:rPr>
              <w:t>năm 202</w:t>
            </w:r>
            <w:r>
              <w:rPr>
                <w:i/>
                <w:iCs/>
              </w:rPr>
              <w:t>2</w:t>
            </w:r>
          </w:p>
        </w:tc>
      </w:tr>
    </w:tbl>
    <w:p w:rsidR="00000000" w:rsidRDefault="00592604">
      <w:pPr>
        <w:spacing w:before="120" w:after="280" w:afterAutospacing="1"/>
        <w:jc w:val="center"/>
      </w:pPr>
      <w:r>
        <w:t> </w:t>
      </w:r>
    </w:p>
    <w:p w:rsidR="00000000" w:rsidRDefault="00592604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592604">
      <w:pPr>
        <w:spacing w:before="120" w:after="280" w:afterAutospacing="1"/>
        <w:jc w:val="center"/>
      </w:pPr>
      <w:r>
        <w:t>BÃI BỎ QUYẾT ĐỊNH SỐ 02/2021/QĐ-UBND NGÀY 01/02/2021 CỦA UBND TỈNH B</w:t>
      </w:r>
      <w:r>
        <w:t>AN HÀNH QUY ĐỊNH MỘT SỐ NỘI DUNG VỀ LỰA CHỌN CHỦ ĐẦU TƯ DỰ ÁN KHU NHÀ Ở XÃ HỘI KHÔNG SỬ DỤNG VỐN NHÀ NƯỚC TRÊN ĐỊA BÀN TỈNH BẮC NINH</w:t>
      </w:r>
    </w:p>
    <w:p w:rsidR="00000000" w:rsidRDefault="00592604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BẮC NINH</w:t>
      </w:r>
    </w:p>
    <w:p w:rsidR="00000000" w:rsidRDefault="00592604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19/6/2015;</w:t>
      </w:r>
    </w:p>
    <w:p w:rsidR="00000000" w:rsidRDefault="00592604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</w:t>
      </w:r>
      <w:r>
        <w:rPr>
          <w:i/>
          <w:iCs/>
          <w:lang w:val="vi-VN"/>
        </w:rPr>
        <w:t>ố điều của Luật Tổ chức Chính phủ và Luật Tổ chức chính quyền địa phương ngày 22/11/2019;</w:t>
      </w:r>
    </w:p>
    <w:p w:rsidR="00000000" w:rsidRDefault="00592604">
      <w:pPr>
        <w:spacing w:before="120" w:after="280" w:afterAutospacing="1"/>
      </w:pPr>
      <w:r>
        <w:rPr>
          <w:i/>
          <w:iCs/>
          <w:lang w:val="vi-VN"/>
        </w:rPr>
        <w:t xml:space="preserve">Căn cứ Luật Ban hành văn bản quy phạm pháp luật ngày 22/6/2015; </w:t>
      </w:r>
    </w:p>
    <w:p w:rsidR="00000000" w:rsidRDefault="00592604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Ban hành văn bản quy phạm pháp luật ngày 18/6/2020;</w:t>
      </w:r>
    </w:p>
    <w:p w:rsidR="00000000" w:rsidRDefault="00592604">
      <w:pPr>
        <w:spacing w:before="120" w:after="280" w:afterAutospacing="1"/>
      </w:pPr>
      <w:r>
        <w:rPr>
          <w:i/>
          <w:iCs/>
          <w:lang w:val="vi-VN"/>
        </w:rPr>
        <w:t>Căn cứ Luật Nhà ở ngày 25/11/2014;</w:t>
      </w:r>
    </w:p>
    <w:p w:rsidR="00000000" w:rsidRDefault="00592604">
      <w:pPr>
        <w:spacing w:before="120" w:after="280" w:afterAutospacing="1"/>
      </w:pPr>
      <w:r>
        <w:rPr>
          <w:i/>
          <w:iCs/>
        </w:rPr>
        <w:t>Căn cứ Nghị định số 34/2016/NĐ-CP ngày 14/5/2016 của Chính phủ quy định chi tiết một số điều và biện pháp thi hành Luật ban hành văn bản quy phạm pháp luật;</w:t>
      </w:r>
    </w:p>
    <w:p w:rsidR="00000000" w:rsidRDefault="00592604">
      <w:pPr>
        <w:spacing w:before="120" w:after="280" w:afterAutospacing="1"/>
      </w:pPr>
      <w:r>
        <w:rPr>
          <w:i/>
          <w:iCs/>
        </w:rPr>
        <w:t>Căn cứ Nghị định số 154/2020/NĐ-CP của Chính phủ sửa đổi, bổ su</w:t>
      </w:r>
      <w:r>
        <w:rPr>
          <w:i/>
          <w:iCs/>
        </w:rPr>
        <w:t>ng một số điều của Nghị định số 34/2016/NĐ- CP;</w:t>
      </w:r>
    </w:p>
    <w:p w:rsidR="00000000" w:rsidRDefault="00592604">
      <w:pPr>
        <w:spacing w:before="120" w:after="280" w:afterAutospacing="1"/>
      </w:pPr>
      <w:r>
        <w:rPr>
          <w:i/>
          <w:iCs/>
        </w:rPr>
        <w:t>Căn cứ Nghị định số 100/2015/NĐ-CP ngày 20/10/2015 của Chính phủ về phát triển và quản lý nhà ở xã hội;</w:t>
      </w:r>
    </w:p>
    <w:p w:rsidR="00000000" w:rsidRDefault="00592604">
      <w:pPr>
        <w:spacing w:before="120" w:after="280" w:afterAutospacing="1"/>
      </w:pPr>
      <w:r>
        <w:rPr>
          <w:i/>
          <w:iCs/>
        </w:rPr>
        <w:t>Căn cứ Nghị định số 49/2021/NĐ-CP ngày 01/4/2021 của Chính phủ sửa đổi, bổ sung một số điều của Nghị địn</w:t>
      </w:r>
      <w:r>
        <w:rPr>
          <w:i/>
          <w:iCs/>
        </w:rPr>
        <w:t>h số 100/2015/NĐ-CP;</w:t>
      </w:r>
    </w:p>
    <w:p w:rsidR="00000000" w:rsidRDefault="00592604">
      <w:pPr>
        <w:spacing w:before="120" w:after="280" w:afterAutospacing="1"/>
      </w:pPr>
      <w:r>
        <w:rPr>
          <w:i/>
          <w:iCs/>
          <w:lang w:val="vi-VN"/>
        </w:rPr>
        <w:t>Căn cứ Thông tư số 0</w:t>
      </w:r>
      <w:r>
        <w:rPr>
          <w:i/>
          <w:iCs/>
        </w:rPr>
        <w:t>9</w:t>
      </w:r>
      <w:r>
        <w:rPr>
          <w:i/>
          <w:iCs/>
          <w:lang w:val="vi-VN"/>
        </w:rPr>
        <w:t>/2021/TT-B</w:t>
      </w:r>
      <w:r>
        <w:rPr>
          <w:i/>
          <w:iCs/>
        </w:rPr>
        <w:t>XD</w:t>
      </w:r>
      <w:r>
        <w:rPr>
          <w:i/>
          <w:iCs/>
          <w:lang w:val="vi-VN"/>
        </w:rPr>
        <w:t xml:space="preserve"> ngày 09/4/2021 của Bộ </w:t>
      </w:r>
      <w:r>
        <w:rPr>
          <w:i/>
          <w:iCs/>
        </w:rPr>
        <w:t>Xây dựng hướng dẫn thực hiện một số nội dung của Nghị định số 100/2015/NĐ-CP ngày 20/10/2015 của Chính phủ về phát triển và quản lý nhà ở xã hội và Nghị định số 49/2021/NĐ-CP ngày</w:t>
      </w:r>
      <w:r>
        <w:rPr>
          <w:i/>
          <w:iCs/>
        </w:rPr>
        <w:t xml:space="preserve"> 01/4/2021 của Chính phủ sửa đổi, bổ sung một số điều của Nghị định số 100/2015/NĐ-CP;</w:t>
      </w:r>
    </w:p>
    <w:p w:rsidR="00000000" w:rsidRDefault="00592604">
      <w:pPr>
        <w:spacing w:before="120" w:after="280" w:afterAutospacing="1"/>
      </w:pPr>
      <w:r>
        <w:rPr>
          <w:i/>
          <w:iCs/>
        </w:rPr>
        <w:t>Căn cứ Thông báo Kết luận tại phiên họp thường kỳ UBND tỉnh ngày 20/10/2022;</w:t>
      </w:r>
    </w:p>
    <w:p w:rsidR="00000000" w:rsidRDefault="00592604">
      <w:pPr>
        <w:spacing w:before="120" w:after="280" w:afterAutospacing="1"/>
      </w:pPr>
      <w:r>
        <w:rPr>
          <w:i/>
          <w:iCs/>
        </w:rPr>
        <w:lastRenderedPageBreak/>
        <w:t>Theo đề nghị của Sở Xây dựng tại Tờ trình số 1769/TTr-SXD ngày 04/10/2022 về việc đề nghị Bã</w:t>
      </w:r>
      <w:r>
        <w:rPr>
          <w:i/>
          <w:iCs/>
        </w:rPr>
        <w:t>i bỏ Quyết định số 02/2021/QĐ-UBND ngày 01/02/2021 của UBND tỉnh ban hành Quy định một số nội dung về lựa chọn chủ đầu tư dự án khu nhà ở xã hội không sử dụng vốn nhà nước trên địa bàn tỉnh Bắc Ninh.</w:t>
      </w:r>
    </w:p>
    <w:p w:rsidR="00000000" w:rsidRDefault="00592604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592604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>Điều 1.</w:t>
      </w:r>
      <w:bookmarkEnd w:id="3"/>
      <w:r>
        <w:rPr>
          <w:lang w:val="vi-VN"/>
        </w:rPr>
        <w:t xml:space="preserve"> Bãi bỏ Quyết định số 02/2021/QĐ-UBND</w:t>
      </w:r>
      <w:r>
        <w:rPr>
          <w:lang w:val="vi-VN"/>
        </w:rPr>
        <w:t xml:space="preserve"> ngày 01/02/2021 của UBND tỉnh ban hành Quy định một số nội dung về lựa chọn chủ đầu tư dự án khu nhà ở xã hội không sử dụng vốn nhà nước trên địa bàn tỉnh Bắc Ninh.</w:t>
      </w:r>
    </w:p>
    <w:p w:rsidR="00000000" w:rsidRDefault="00592604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kể từ ngày</w:t>
      </w:r>
      <w:r>
        <w:t xml:space="preserve"> 15/11/2022</w:t>
      </w:r>
      <w:r>
        <w:rPr>
          <w:lang w:val="vi-VN"/>
        </w:rPr>
        <w:t>.</w:t>
      </w:r>
    </w:p>
    <w:p w:rsidR="00000000" w:rsidRDefault="00592604">
      <w:pPr>
        <w:spacing w:before="120" w:after="280" w:afterAutospacing="1"/>
      </w:pPr>
      <w:bookmarkStart w:id="4" w:name="dieu_3"/>
      <w:r>
        <w:rPr>
          <w:b/>
          <w:bCs/>
          <w:lang w:val="vi-VN"/>
        </w:rPr>
        <w:t>Điều 3.</w:t>
      </w:r>
      <w:bookmarkEnd w:id="4"/>
      <w:r>
        <w:rPr>
          <w:lang w:val="vi-VN"/>
        </w:rPr>
        <w:t xml:space="preserve"> Tổ chức thực hiện</w:t>
      </w:r>
    </w:p>
    <w:p w:rsidR="00000000" w:rsidRDefault="00592604">
      <w:pPr>
        <w:spacing w:before="120" w:after="280" w:afterAutospacing="1"/>
      </w:pPr>
      <w:r>
        <w:rPr>
          <w:lang w:val="vi-VN"/>
        </w:rPr>
        <w:t xml:space="preserve">Chánh </w:t>
      </w:r>
      <w:r>
        <w:rPr>
          <w:lang w:val="vi-VN"/>
        </w:rPr>
        <w:t xml:space="preserve">Văn phòng UBND tỉnh; Thủ trưởng các Sở, Ban, ngành </w:t>
      </w:r>
      <w:r>
        <w:t>thuộc UBND tỉnh</w:t>
      </w:r>
      <w:r>
        <w:rPr>
          <w:lang w:val="vi-VN"/>
        </w:rPr>
        <w:t>; Chủ tịch UBND các huyện, thành phố; các cơ quan</w:t>
      </w:r>
      <w:r>
        <w:t xml:space="preserve">, tổ chức, cá nhân có </w:t>
      </w:r>
      <w:r>
        <w:rPr>
          <w:lang w:val="vi-VN"/>
        </w:rPr>
        <w:t>liên quan chịu trách nhiệm thi hành Quyết định này./.</w:t>
      </w:r>
    </w:p>
    <w:p w:rsidR="00000000" w:rsidRDefault="0059260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92604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Văn phòng Chính phủ (b/c);</w:t>
            </w:r>
            <w:r>
              <w:rPr>
                <w:sz w:val="16"/>
                <w:lang w:val="vi-VN"/>
              </w:rPr>
              <w:br/>
              <w:t xml:space="preserve">- </w:t>
            </w:r>
            <w:r>
              <w:rPr>
                <w:sz w:val="16"/>
              </w:rPr>
              <w:t>Bộ Tư p</w:t>
            </w:r>
            <w:r>
              <w:rPr>
                <w:sz w:val="16"/>
              </w:rPr>
              <w:t xml:space="preserve">háp, </w:t>
            </w:r>
            <w:r>
              <w:rPr>
                <w:sz w:val="16"/>
                <w:lang w:val="vi-VN"/>
              </w:rPr>
              <w:t xml:space="preserve">Bộ </w:t>
            </w:r>
            <w:r>
              <w:rPr>
                <w:sz w:val="16"/>
              </w:rPr>
              <w:t xml:space="preserve">Xây dựng, Bộ </w:t>
            </w:r>
            <w:r>
              <w:rPr>
                <w:sz w:val="16"/>
                <w:lang w:val="vi-VN"/>
              </w:rPr>
              <w:t>Kế hoạch và Đầu tư (b/c);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Cục KTVB - Bộ Tư pháp;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TTTU, TTHĐND, Đoàn ĐBQH tỉnh (b/c);</w:t>
            </w:r>
            <w:r>
              <w:rPr>
                <w:sz w:val="16"/>
                <w:lang w:val="vi-VN"/>
              </w:rPr>
              <w:br/>
              <w:t>- Chủ tịch, các PCT UBND tỉnh;</w:t>
            </w:r>
            <w:r>
              <w:rPr>
                <w:sz w:val="16"/>
                <w:lang w:val="vi-VN"/>
              </w:rPr>
              <w:br/>
              <w:t>- VP Tỉnh ủy, VP HĐND</w:t>
            </w:r>
            <w:r>
              <w:rPr>
                <w:sz w:val="16"/>
              </w:rPr>
              <w:t xml:space="preserve"> và </w:t>
            </w:r>
            <w:r>
              <w:rPr>
                <w:sz w:val="16"/>
                <w:lang w:val="vi-VN"/>
              </w:rPr>
              <w:t>ĐĐBQH tỉnh;</w:t>
            </w:r>
            <w:r>
              <w:rPr>
                <w:sz w:val="16"/>
                <w:lang w:val="vi-VN"/>
              </w:rPr>
              <w:br/>
              <w:t>- TAND, Viện KSND tỉnh;</w:t>
            </w:r>
            <w:r>
              <w:rPr>
                <w:sz w:val="16"/>
                <w:lang w:val="vi-VN"/>
              </w:rPr>
              <w:br/>
              <w:t>- Bộ Chỉ huy quân sự, Công an tỉnh;</w:t>
            </w:r>
            <w:r>
              <w:rPr>
                <w:sz w:val="16"/>
                <w:lang w:val="vi-VN"/>
              </w:rPr>
              <w:br/>
              <w:t>- Cục Thuế, Kho b</w:t>
            </w:r>
            <w:r>
              <w:rPr>
                <w:sz w:val="16"/>
                <w:lang w:val="vi-VN"/>
              </w:rPr>
              <w:t>ạc Nhà nước tỉnh;</w:t>
            </w:r>
            <w:r>
              <w:rPr>
                <w:sz w:val="16"/>
                <w:lang w:val="vi-VN"/>
              </w:rPr>
              <w:br/>
              <w:t>- Báo Bắc Ninh, Đài PT-TH, Cổng TTĐT tỉnh;</w:t>
            </w:r>
            <w:r>
              <w:rPr>
                <w:sz w:val="16"/>
                <w:lang w:val="vi-VN"/>
              </w:rPr>
              <w:br/>
              <w:t>- VP UBND tỉnh: CVP, PCVP, KTTH, XDCB;</w:t>
            </w:r>
            <w:r>
              <w:rPr>
                <w:sz w:val="16"/>
                <w:lang w:val="vi-VN"/>
              </w:rPr>
              <w:br/>
              <w:t>- Lưu: VT.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9260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 xml:space="preserve">KT. </w:t>
            </w: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Đào Quang Khải</w:t>
            </w:r>
          </w:p>
        </w:tc>
      </w:tr>
    </w:tbl>
    <w:p w:rsidR="00592604" w:rsidRDefault="00592604">
      <w:pPr>
        <w:spacing w:before="120" w:after="280" w:afterAutospacing="1"/>
      </w:pPr>
      <w:r>
        <w:t> </w:t>
      </w:r>
    </w:p>
    <w:sectPr w:rsidR="005926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DE"/>
    <w:rsid w:val="00592604"/>
    <w:rsid w:val="006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2022-11-14T03:16:00Z</dcterms:created>
  <dcterms:modified xsi:type="dcterms:W3CDTF">2022-11-14T03:16:00Z</dcterms:modified>
</cp:coreProperties>
</file>