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BF77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7BE7C1" w14:textId="77777777" w:rsidR="00000000" w:rsidRDefault="00000000">
            <w:pPr>
              <w:spacing w:before="120"/>
              <w:ind w:left="2" w:hanging="2"/>
              <w:jc w:val="center"/>
            </w:pPr>
            <w:r>
              <w:rPr>
                <w:b/>
                <w:bCs/>
              </w:rPr>
              <w:t>H</w:t>
            </w:r>
            <w:bookmarkStart w:id="0" w:name="bookmark=id.gjdgxs"/>
            <w:bookmarkEnd w:id="0"/>
            <w:r>
              <w:rPr>
                <w:b/>
                <w:bCs/>
              </w:rPr>
              <w:t>ỘI ĐỒNG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76C064" w14:textId="77777777"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14:paraId="5C5A3F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5ED5EE" w14:textId="77777777" w:rsidR="00000000" w:rsidRDefault="00000000">
            <w:pPr>
              <w:spacing w:before="120"/>
              <w:ind w:left="2" w:hanging="2"/>
              <w:jc w:val="center"/>
            </w:pPr>
            <w:r>
              <w:t>Số: 17/2022/NQ-HĐND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41DA23" w14:textId="77777777" w:rsidR="00000000" w:rsidRDefault="00000000">
            <w:pPr>
              <w:spacing w:before="120"/>
              <w:ind w:left="2" w:hanging="2"/>
              <w:jc w:val="right"/>
            </w:pPr>
            <w:r>
              <w:rPr>
                <w:i/>
                <w:iCs/>
              </w:rPr>
              <w:t>Đắk Lắk, ngày 14 tháng 12 năm 2022</w:t>
            </w:r>
          </w:p>
        </w:tc>
      </w:tr>
    </w:tbl>
    <w:p w14:paraId="0D52CDA0" w14:textId="77777777" w:rsidR="00000000" w:rsidRDefault="00000000">
      <w:pPr>
        <w:spacing w:before="120" w:after="280" w:afterAutospacing="1"/>
      </w:pPr>
      <w:r>
        <w:rPr>
          <w:sz w:val="20"/>
        </w:rPr>
        <w:t> </w:t>
      </w:r>
    </w:p>
    <w:p w14:paraId="3CA72FE4" w14:textId="77777777" w:rsidR="00000000" w:rsidRDefault="00000000">
      <w:pPr>
        <w:spacing w:before="120" w:after="280" w:afterAutospacing="1"/>
        <w:jc w:val="center"/>
      </w:pPr>
      <w:r>
        <w:rPr>
          <w:b/>
          <w:bCs/>
        </w:rPr>
        <w:t>NGHỊ QUYẾT</w:t>
      </w:r>
    </w:p>
    <w:p w14:paraId="74E52394" w14:textId="77777777" w:rsidR="00000000" w:rsidRDefault="00000000">
      <w:pPr>
        <w:spacing w:before="120" w:after="280" w:afterAutospacing="1"/>
        <w:jc w:val="center"/>
      </w:pPr>
      <w:r>
        <w:rPr>
          <w:sz w:val="20"/>
        </w:rPr>
        <w:t>SỬA ĐỔI, BỔ SUNG MỘT SỐ ĐIỀU CỦA NGHỊ QUYẾT SỐ 13/2020/NQ-HĐND NGÀY 09 THÁNG 12 NĂM 2020 CỦA HỘI ĐỒNG NHÂN DÂN TỈNH QUY ĐỊNH MỨC HỖ TRỢ PHÁT TRIỂN THỦY LỢI NHỎ, THỦY LỢI NỘI ĐỒNG VÀ TƯỚI TIÊN TIẾN, TIẾT KIỆM NƯỚC TRÊN ĐỊA BÀN TỈNH ĐẮK LẮK</w:t>
      </w:r>
    </w:p>
    <w:p w14:paraId="1592D83C" w14:textId="77777777" w:rsidR="00000000" w:rsidRDefault="00000000">
      <w:pPr>
        <w:spacing w:before="120" w:after="280" w:afterAutospacing="1"/>
        <w:jc w:val="center"/>
      </w:pPr>
      <w:r>
        <w:rPr>
          <w:b/>
          <w:bCs/>
        </w:rPr>
        <w:t>HỘI ĐỒNG NHÂN DÂN TỈNH ĐẮK LẮK</w:t>
      </w:r>
      <w:r>
        <w:rPr>
          <w:b/>
          <w:bCs/>
        </w:rPr>
        <w:br/>
        <w:t>KHÓA X, KỲ HỌP THỨ NĂM</w:t>
      </w:r>
    </w:p>
    <w:p w14:paraId="3D7E25D4" w14:textId="77777777" w:rsidR="00000000" w:rsidRDefault="00000000">
      <w:pPr>
        <w:spacing w:before="120" w:after="280" w:afterAutospacing="1"/>
      </w:pPr>
      <w:r>
        <w:rPr>
          <w:i/>
          <w:iCs/>
          <w:sz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B7DFA0D" w14:textId="77777777" w:rsidR="00000000" w:rsidRDefault="00000000">
      <w:pPr>
        <w:spacing w:before="120" w:after="280" w:afterAutospacing="1"/>
      </w:pPr>
      <w:r>
        <w:rPr>
          <w:i/>
          <w:iCs/>
          <w:sz w:val="20"/>
        </w:rPr>
        <w:t>Căn cứ Luật ban hành Văn bản quy phạm pháp luật ngày 22 tháng 6 năm 2015; Luật Sửa đổi, bổ sung một số điều của Luật ban hành Văn bản quy phạm pháp luật, Luật số 63/2020/QH14 ngày 18 tháng 6 năm 2020;</w:t>
      </w:r>
    </w:p>
    <w:p w14:paraId="1AEE9BDE" w14:textId="77777777" w:rsidR="00000000" w:rsidRDefault="00000000">
      <w:pPr>
        <w:spacing w:before="120" w:after="280" w:afterAutospacing="1"/>
      </w:pPr>
      <w:r>
        <w:rPr>
          <w:i/>
          <w:iCs/>
          <w:sz w:val="20"/>
        </w:rPr>
        <w:t>Căn cứ Luật Ngân sách Nhà nước ngày 25 tháng 6 năm 2015;</w:t>
      </w:r>
    </w:p>
    <w:p w14:paraId="4EDE50A4" w14:textId="77777777" w:rsidR="00000000" w:rsidRDefault="00000000">
      <w:pPr>
        <w:spacing w:before="120" w:after="280" w:afterAutospacing="1"/>
      </w:pPr>
      <w:r>
        <w:rPr>
          <w:i/>
          <w:iCs/>
          <w:sz w:val="20"/>
        </w:rPr>
        <w:t>Căn cứ Luật Thủy lợi ngày 19 tháng 6 năm 2017;</w:t>
      </w:r>
    </w:p>
    <w:p w14:paraId="41C877DF" w14:textId="77777777" w:rsidR="00000000" w:rsidRDefault="00000000">
      <w:pPr>
        <w:spacing w:before="120" w:after="280" w:afterAutospacing="1"/>
      </w:pPr>
      <w:r>
        <w:rPr>
          <w:i/>
          <w:iCs/>
          <w:sz w:val="20"/>
        </w:rPr>
        <w:t>Căn cứ điểm a, khoản, 1 Điều 11 Nghị định số 77/2018/NĐ-CP ngày 16 tháng 5 năm 2018 của Chính phủ quy định hỗ trợ phát triển thủy lợi nhỏ, thủy lợi nội đồng và tưới tiên tiến tiết kiệm nước;</w:t>
      </w:r>
    </w:p>
    <w:p w14:paraId="42AB8D1D" w14:textId="77777777" w:rsidR="00000000" w:rsidRDefault="00000000">
      <w:pPr>
        <w:spacing w:before="120" w:after="280" w:afterAutospacing="1"/>
      </w:pPr>
      <w:r>
        <w:rPr>
          <w:i/>
          <w:iCs/>
          <w:sz w:val="20"/>
        </w:rPr>
        <w:t>Căn cứ Nghị quyết số 13/2020/NQ-HĐND ngày 09 tháng 12 năm 2020 của Hội đồng nhân dân tỉnh quy định mức hỗ trợ phát triển thủy lợi nhỏ, thủy lợi nội đồng và tưới tiên tiến, tiết kiệm nước trên địa bàn tỉnh Đắk Lắk;</w:t>
      </w:r>
    </w:p>
    <w:p w14:paraId="4A5168FA" w14:textId="77777777" w:rsidR="00000000" w:rsidRDefault="00000000">
      <w:pPr>
        <w:spacing w:before="120" w:after="280" w:afterAutospacing="1"/>
      </w:pPr>
      <w:r>
        <w:rPr>
          <w:i/>
          <w:iCs/>
          <w:sz w:val="20"/>
        </w:rPr>
        <w:t>Xét Tờ trình số 125/TTr-UBND ngày 17 tháng 11 năm 2022 của Ủy ban nhân dân tỉnh về việc ban hành Nghị quyết sửa đổi, bổ sung một số điều của Nghị quyết số 13/2020/NQ-HĐND ngày 09 tháng 12 năm 2020 của Hội đồng nhân dân tỉnh quy định mức hỗ trợ phát triển thủy lợi nhỏ, thủy lợi nội đồng và tưới tiên tiến, tiết kiệm nước trên địa bàn tỉnh Đắk Lắk; Báo cáo thẩm tra số 245/BC-HĐND ngày 06 tháng 12 năm 2022 của Ban Kinh tế - Ngân sách, Hội đồng nhân dân tỉnh; ý kiến thảo luận của đại biểu Hội đồng nhân dân tỉnh tại kỳ họp.</w:t>
      </w:r>
    </w:p>
    <w:p w14:paraId="303517B0" w14:textId="77777777" w:rsidR="00000000" w:rsidRDefault="00000000">
      <w:pPr>
        <w:spacing w:before="120" w:after="280" w:afterAutospacing="1"/>
        <w:jc w:val="center"/>
      </w:pPr>
      <w:r>
        <w:rPr>
          <w:b/>
          <w:bCs/>
        </w:rPr>
        <w:t>QUYẾT NGHỊ:</w:t>
      </w:r>
    </w:p>
    <w:p w14:paraId="7FDA7EBE" w14:textId="77777777" w:rsidR="00000000" w:rsidRDefault="00000000">
      <w:pPr>
        <w:spacing w:before="120" w:after="280" w:afterAutospacing="1"/>
      </w:pPr>
      <w:r>
        <w:rPr>
          <w:b/>
          <w:bCs/>
          <w:sz w:val="20"/>
        </w:rPr>
        <w:t>Điều 1. Sửa đổi, bổ sung một số điều của Nghị quyết số 13/2020/NQ-HĐND ngày 09 tháng 12 năm 2020 của Hội đồng nhân dân tỉnh quy định mức hỗ trợ phát triển thủy lợi nhỏ, thủy lợi nội đồng và tưới tiên tiến, tiết kiệm nước trên địa bàn tỉnh Đắk Lắk như sau:</w:t>
      </w:r>
    </w:p>
    <w:p w14:paraId="7C3D4DFC" w14:textId="77777777" w:rsidR="00000000" w:rsidRDefault="00000000">
      <w:pPr>
        <w:spacing w:before="120" w:after="280" w:afterAutospacing="1"/>
      </w:pPr>
      <w:r>
        <w:rPr>
          <w:sz w:val="20"/>
        </w:rPr>
        <w:t>1. Sửa đổi, bổ sung khoản, 1 Điều 1 như sau:</w:t>
      </w:r>
    </w:p>
    <w:p w14:paraId="56E5AC44" w14:textId="77777777" w:rsidR="00000000" w:rsidRDefault="00000000">
      <w:pPr>
        <w:spacing w:before="120" w:after="280" w:afterAutospacing="1"/>
      </w:pPr>
      <w:r>
        <w:rPr>
          <w:sz w:val="20"/>
        </w:rPr>
        <w:t>“1. Phạm vi điều chỉnh: Nghị quyết này quy định mức hỗ trợ phát triển thủy lợi nhỏ, thủy lợi nội đồng và tưới tiên tiến, tiết kiệm nước, bao gồm: Đầu tư xây dựng mới công trình tích trữ nước, hệ thống tưới tiên tiến, tiết kiệm nước, cống và kiên cố hóa kênh mương nội đồng đáp ứng yêu cầu tái cơ cấu nông nghiệp, gắn với xây dựng nông thôn mới trên địa bàn tỉnh Đắk Lắk”.</w:t>
      </w:r>
    </w:p>
    <w:p w14:paraId="440E7FF3" w14:textId="77777777" w:rsidR="00000000" w:rsidRDefault="00000000">
      <w:pPr>
        <w:spacing w:before="120" w:after="280" w:afterAutospacing="1"/>
      </w:pPr>
      <w:r>
        <w:rPr>
          <w:sz w:val="20"/>
        </w:rPr>
        <w:lastRenderedPageBreak/>
        <w:t>2. Bổ sung khoản 3 vào Điều 2 như sau:</w:t>
      </w:r>
    </w:p>
    <w:p w14:paraId="7B4F5F8C" w14:textId="77777777" w:rsidR="00000000" w:rsidRDefault="00000000">
      <w:pPr>
        <w:spacing w:before="120" w:after="280" w:afterAutospacing="1"/>
      </w:pPr>
      <w:r>
        <w:rPr>
          <w:sz w:val="20"/>
        </w:rPr>
        <w:t>“3. Mức hỗ trợ đầu tư xây dựng cống, kiên cố hóa kênh mương nội đồng</w:t>
      </w:r>
    </w:p>
    <w:p w14:paraId="2F1168A2" w14:textId="77777777" w:rsidR="00000000" w:rsidRDefault="00000000">
      <w:pPr>
        <w:spacing w:before="120" w:after="280" w:afterAutospacing="1"/>
      </w:pPr>
      <w:r>
        <w:rPr>
          <w:sz w:val="20"/>
        </w:rPr>
        <w:t>a) Hỗ trợ 90% tổng giá trị đầu tư xây dựng cống, kiên cố kênh mương nội đồng (trong đó: Đầu tư 80% bằng ngân sách Trung ương hỗ trợ địa phương thực hiện chính sách thông qua chương trình, dự án trực tiếp hoặc lồng ghép trong các chương trình, dự án có liên quan và các nguồn vốn khác của tỉnh, 10% bằng các nguồn vốn của cấp huyện đầu tư); 10% còn lại do Tổ chức thủy lợi cơ sở, cá nhân là thành viên của tổ chức thủy lợi cơ sở tham gia hoặc huy động.</w:t>
      </w:r>
    </w:p>
    <w:p w14:paraId="49E7E28C" w14:textId="77777777" w:rsidR="00000000" w:rsidRDefault="00000000">
      <w:pPr>
        <w:spacing w:before="120" w:after="280" w:afterAutospacing="1"/>
      </w:pPr>
      <w:r>
        <w:rPr>
          <w:sz w:val="20"/>
        </w:rPr>
        <w:t>b) Chính sách này không áp dụng cho chi phí giải phóng mặt bằng.</w:t>
      </w:r>
    </w:p>
    <w:p w14:paraId="5FEAEA93" w14:textId="77777777" w:rsidR="00000000" w:rsidRDefault="00000000">
      <w:pPr>
        <w:spacing w:before="120" w:after="280" w:afterAutospacing="1"/>
      </w:pPr>
      <w:r>
        <w:rPr>
          <w:sz w:val="20"/>
        </w:rPr>
        <w:t>c) Quy định kênh mương nội đồng: Đối với công trình có quy mô diện tích tưới lớn hơn 500 ha lúa: Kênh mương nội đồng có diện tích được tưới nhỏ hơn 100 ha lúa; Đối với công trình có quy mô diện tích tưới nhỏ hơn hoặc bằng 500 ha lúa: Kênh mương nội đồng có diện tích được tưới nhỏ hơn 20 ha lúa; Đối với diện tích tưới cho các loại cây trồng khác được quy đổi (2 ha cây trồng khác = 1 ha lúa; 1 ha mặt nước nuôi trồng thủy sản = 1 ha lúa)”.</w:t>
      </w:r>
    </w:p>
    <w:p w14:paraId="523601D0" w14:textId="77777777" w:rsidR="00000000" w:rsidRDefault="00000000">
      <w:pPr>
        <w:spacing w:before="120" w:after="280" w:afterAutospacing="1"/>
      </w:pPr>
      <w:r>
        <w:rPr>
          <w:b/>
          <w:bCs/>
          <w:sz w:val="20"/>
        </w:rPr>
        <w:t>Điều 2. Tổ chức thực hiện</w:t>
      </w:r>
    </w:p>
    <w:p w14:paraId="7CF05E6D" w14:textId="77777777" w:rsidR="00000000" w:rsidRDefault="00000000">
      <w:pPr>
        <w:spacing w:before="120" w:after="280" w:afterAutospacing="1"/>
      </w:pPr>
      <w:r>
        <w:rPr>
          <w:sz w:val="20"/>
        </w:rPr>
        <w:t>1. Giao Ủy ban nhân dân tỉnh triển khai thực hiện Nghị quyết, báo cáo kết quả thực hiện tại kỳ họp của Hội đồng nhân dân tỉnh.</w:t>
      </w:r>
    </w:p>
    <w:p w14:paraId="2C6381F2" w14:textId="77777777" w:rsidR="00000000" w:rsidRDefault="00000000">
      <w:pPr>
        <w:spacing w:before="120" w:after="280" w:afterAutospacing="1"/>
      </w:pPr>
      <w:r>
        <w:rPr>
          <w:sz w:val="20"/>
        </w:rPr>
        <w:t>2. Giao Thường trực Hội đồng nhân dân tỉnh, các Ban của Hội đồng nhân dân tỉnh, Tổ đại biểu Hội đồng nhân dân tỉnh và đại biểu Hội đồng nhân dân tỉnh giám sát việc thực hiện Nghị quyết.</w:t>
      </w:r>
    </w:p>
    <w:p w14:paraId="007CEE9E" w14:textId="77777777" w:rsidR="00000000" w:rsidRDefault="00000000">
      <w:pPr>
        <w:spacing w:before="120" w:after="280" w:afterAutospacing="1"/>
      </w:pPr>
      <w:r>
        <w:rPr>
          <w:b/>
          <w:bCs/>
          <w:sz w:val="20"/>
        </w:rPr>
        <w:t>Điều 3. Hiệu lực thi hành</w:t>
      </w:r>
    </w:p>
    <w:p w14:paraId="53DAE4BC" w14:textId="77777777" w:rsidR="00000000" w:rsidRDefault="00000000">
      <w:pPr>
        <w:spacing w:before="120" w:after="280" w:afterAutospacing="1"/>
      </w:pPr>
      <w:r>
        <w:rPr>
          <w:sz w:val="20"/>
        </w:rPr>
        <w:t>Nghị quyết này được Hội đồng nhân dân tỉnh Đắk Lắk Khóa X, Kỳ họp thứ Năm thông qua ngày 08 tháng 12 năm 2022 và có hiệu lực thi hành kể từ ngày 18 tháng 12 năm 2022./.</w:t>
      </w:r>
    </w:p>
    <w:p w14:paraId="0F85E920"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B83AB2B"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F4D33FD" w14:textId="77777777" w:rsidR="00000000" w:rsidRDefault="00000000">
            <w:pPr>
              <w:spacing w:before="120"/>
              <w:ind w:left="2" w:hanging="2"/>
            </w:pPr>
            <w:r>
              <w:t> </w:t>
            </w:r>
          </w:p>
          <w:p w14:paraId="6FD02FB3" w14:textId="77777777" w:rsidR="00000000" w:rsidRDefault="00000000">
            <w:pPr>
              <w:spacing w:before="120"/>
              <w:ind w:left="2" w:hanging="2"/>
            </w:pPr>
            <w:r>
              <w:rPr>
                <w:b/>
                <w:bCs/>
                <w:i/>
                <w:iCs/>
              </w:rPr>
              <w:t>Nơi nhận:</w:t>
            </w:r>
            <w:r>
              <w:rPr>
                <w:b/>
                <w:bCs/>
                <w:i/>
                <w:iCs/>
              </w:rPr>
              <w:br/>
            </w:r>
            <w:r>
              <w:rPr>
                <w:sz w:val="16"/>
              </w:rPr>
              <w:t>- Như Điều 2;</w:t>
            </w:r>
            <w:r>
              <w:rPr>
                <w:sz w:val="16"/>
              </w:rPr>
              <w:br/>
              <w:t>- Ủy ban Thường vụ Quốc hội;</w:t>
            </w:r>
            <w:r>
              <w:rPr>
                <w:sz w:val="16"/>
              </w:rPr>
              <w:br/>
              <w:t>- Chính phủ;</w:t>
            </w:r>
            <w:r>
              <w:rPr>
                <w:sz w:val="16"/>
              </w:rPr>
              <w:br/>
              <w:t>- Các Bộ: KHĐT, NN&amp;PTNT, TC;</w:t>
            </w:r>
            <w:r>
              <w:rPr>
                <w:sz w:val="16"/>
              </w:rPr>
              <w:br/>
              <w:t>- Cục Kiểm tra văn bản QPPL - Bộ Tư pháp;</w:t>
            </w:r>
            <w:r>
              <w:rPr>
                <w:sz w:val="16"/>
              </w:rPr>
              <w:br/>
              <w:t>- Thường trực Tỉnh ủy;</w:t>
            </w:r>
            <w:r>
              <w:rPr>
                <w:sz w:val="16"/>
              </w:rPr>
              <w:br/>
              <w:t>- Đoàn ĐBQH tỉnh và UBMTTQVN tỉnh;</w:t>
            </w:r>
            <w:r>
              <w:rPr>
                <w:sz w:val="16"/>
              </w:rPr>
              <w:br/>
              <w:t>- Văn phòng: Tỉnh ủy, UBND tỉnh;</w:t>
            </w:r>
            <w:r>
              <w:rPr>
                <w:sz w:val="16"/>
              </w:rPr>
              <w:br/>
              <w:t>- Văn phòng Đoàn ĐBQH và HĐND tỉnh;</w:t>
            </w:r>
            <w:r>
              <w:rPr>
                <w:sz w:val="16"/>
              </w:rPr>
              <w:br/>
              <w:t>- Các Sở: KHĐT, NN&amp;PTNT, TC;</w:t>
            </w:r>
            <w:r>
              <w:rPr>
                <w:sz w:val="16"/>
              </w:rPr>
              <w:br/>
              <w:t xml:space="preserve">- TT. HĐND, UBND các huyện, thị xã, thành phố; </w:t>
            </w:r>
            <w:r>
              <w:rPr>
                <w:sz w:val="16"/>
              </w:rPr>
              <w:br/>
              <w:t>- Báo Đắk Lắk, Đài PT-TH tỉnh;</w:t>
            </w:r>
            <w:r>
              <w:rPr>
                <w:sz w:val="16"/>
              </w:rPr>
              <w:br/>
              <w:t>- Trung tâm CN và Cổng TTĐT tỉnh;</w:t>
            </w:r>
            <w:r>
              <w:rPr>
                <w:sz w:val="16"/>
              </w:rPr>
              <w:br/>
              <w:t>- Lưu: VT, CT HĐND.</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0C2C81C" w14:textId="77777777" w:rsidR="00000000" w:rsidRDefault="00000000">
            <w:pPr>
              <w:spacing w:before="120"/>
              <w:ind w:left="2" w:hanging="2"/>
              <w:jc w:val="center"/>
            </w:pPr>
            <w:r>
              <w:rPr>
                <w:b/>
                <w:bCs/>
              </w:rPr>
              <w:t>CHỦ TỊCH</w:t>
            </w:r>
            <w:r>
              <w:rPr>
                <w:b/>
                <w:bCs/>
              </w:rPr>
              <w:br/>
            </w:r>
            <w:r>
              <w:rPr>
                <w:b/>
                <w:bCs/>
              </w:rPr>
              <w:br/>
            </w:r>
            <w:r>
              <w:rPr>
                <w:b/>
                <w:bCs/>
              </w:rPr>
              <w:br/>
            </w:r>
            <w:r>
              <w:rPr>
                <w:b/>
                <w:bCs/>
              </w:rPr>
              <w:br/>
            </w:r>
            <w:r>
              <w:rPr>
                <w:b/>
                <w:bCs/>
              </w:rPr>
              <w:br/>
              <w:t>Huỳnh Thị Chiến Hòa</w:t>
            </w:r>
          </w:p>
        </w:tc>
      </w:tr>
    </w:tbl>
    <w:p w14:paraId="354A7806" w14:textId="77777777" w:rsidR="00000000" w:rsidRDefault="00000000">
      <w:pPr>
        <w:spacing w:before="120" w:after="280" w:afterAutospacing="1"/>
      </w:pPr>
      <w:r>
        <w:rPr>
          <w:sz w:val="20"/>
        </w:rPr>
        <w:t> </w:t>
      </w:r>
    </w:p>
    <w:p w14:paraId="04EB4B23" w14:textId="77777777" w:rsidR="009062F9" w:rsidRDefault="00000000">
      <w:pPr>
        <w:spacing w:after="280" w:afterAutospacing="1"/>
      </w:pPr>
      <w:r>
        <w:t> </w:t>
      </w:r>
    </w:p>
    <w:sectPr w:rsidR="009062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61"/>
    <w:rsid w:val="009062F9"/>
    <w:rsid w:val="00E148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4349C"/>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2022-12-21T04:31:00Z</dcterms:created>
  <dcterms:modified xsi:type="dcterms:W3CDTF">2022-12-21T04:31:00Z</dcterms:modified>
</cp:coreProperties>
</file>