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B3EC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D26CE7" w14:textId="77777777" w:rsidR="00000000" w:rsidRDefault="00000000">
            <w:pPr>
              <w:jc w:val="center"/>
            </w:pPr>
            <w:r>
              <w:rPr>
                <w:b/>
                <w:bCs/>
                <w:lang w:val="vi-VN"/>
              </w:rPr>
              <w:t>BỘ KẾ HOẠCH VÀ ĐẦU TƯ</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A8C5AA"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CB2F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AC611" w14:textId="77777777" w:rsidR="00000000" w:rsidRDefault="00000000">
            <w:pPr>
              <w:jc w:val="center"/>
            </w:pPr>
            <w:r>
              <w:rPr>
                <w:lang w:val="vi-VN"/>
              </w:rPr>
              <w:t>Số: 1794/QĐ-BKHĐT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0D2ED9" w14:textId="77777777" w:rsidR="00000000" w:rsidRDefault="00000000">
            <w:pPr>
              <w:jc w:val="right"/>
            </w:pPr>
            <w:r>
              <w:rPr>
                <w:i/>
                <w:iCs/>
                <w:lang w:val="vi-VN"/>
              </w:rPr>
              <w:t>Hà Nội, ngày 03 tháng 11 năm 2022</w:t>
            </w:r>
          </w:p>
        </w:tc>
      </w:tr>
    </w:tbl>
    <w:p w14:paraId="2EE14E66" w14:textId="77777777" w:rsidR="00000000" w:rsidRDefault="00000000">
      <w:pPr>
        <w:spacing w:after="120"/>
        <w:jc w:val="center"/>
      </w:pPr>
      <w:r>
        <w:rPr>
          <w:b/>
          <w:bCs/>
        </w:rPr>
        <w:t> </w:t>
      </w:r>
    </w:p>
    <w:p w14:paraId="14895ADA" w14:textId="77777777" w:rsidR="00000000" w:rsidRDefault="00000000">
      <w:pPr>
        <w:spacing w:after="120"/>
        <w:jc w:val="center"/>
      </w:pPr>
      <w:bookmarkStart w:id="0" w:name="loai_1"/>
      <w:r>
        <w:rPr>
          <w:b/>
          <w:bCs/>
          <w:lang w:val="vi-VN"/>
        </w:rPr>
        <w:t>QUYẾT ĐỊNH</w:t>
      </w:r>
      <w:bookmarkEnd w:id="0"/>
    </w:p>
    <w:p w14:paraId="746F0EB8" w14:textId="77777777" w:rsidR="00000000" w:rsidRDefault="00000000">
      <w:pPr>
        <w:spacing w:after="120"/>
        <w:jc w:val="center"/>
      </w:pPr>
      <w:bookmarkStart w:id="1" w:name="loai_1_name"/>
      <w:r>
        <w:rPr>
          <w:lang w:val="vi-VN"/>
        </w:rPr>
        <w:t>CÔNG BỐ DANH MỤC THỦ TỤC HÀNH CHÍNH SỬA ĐỔI, BỔ SUNG TRONG LĨNH VỰC ĐẤU THẦU THUỘC PHẠM VI CHỨC NĂNG QUẢN LÝ CỦA BỘ KẾ HOẠCH VÀ ĐẦU TƯ</w:t>
      </w:r>
      <w:bookmarkEnd w:id="1"/>
      <w:r>
        <w:rPr>
          <w:lang w:val="vi-VN"/>
        </w:rPr>
        <w:t xml:space="preserve"> </w:t>
      </w:r>
    </w:p>
    <w:p w14:paraId="6394AB84" w14:textId="77777777" w:rsidR="00000000" w:rsidRDefault="00000000">
      <w:pPr>
        <w:spacing w:after="120"/>
        <w:jc w:val="center"/>
      </w:pPr>
      <w:r>
        <w:rPr>
          <w:b/>
          <w:bCs/>
          <w:lang w:val="vi-VN"/>
        </w:rPr>
        <w:t>BỘ TRƯỞNG BỘ KẾ HOẠCH VÀ ĐẦU TƯ</w:t>
      </w:r>
    </w:p>
    <w:p w14:paraId="5984DEC3" w14:textId="77777777" w:rsidR="00000000" w:rsidRDefault="00000000">
      <w:pPr>
        <w:shd w:val="solid" w:color="FFFFFF" w:fill="auto"/>
        <w:spacing w:after="120"/>
      </w:pPr>
      <w:r>
        <w:rPr>
          <w:i/>
          <w:iCs/>
          <w:lang w:val="vi-VN"/>
        </w:rPr>
        <w:t>Căn cứ Nghị định số 89/2022/NĐ-CP ngày 28 tháng 10 năm 2022 của Chính phủ quy định chức năng, nhiệm vụ, quyền hạn và cơ cấu tổ chức của Bộ Kế hoạch và Đầu tư;</w:t>
      </w:r>
    </w:p>
    <w:p w14:paraId="5962C9B0" w14:textId="77777777" w:rsidR="00000000" w:rsidRDefault="00000000">
      <w:pPr>
        <w:shd w:val="solid" w:color="FFFFFF" w:fill="auto"/>
        <w:spacing w:after="120"/>
      </w:pPr>
      <w:r>
        <w:rPr>
          <w:i/>
          <w:iCs/>
          <w:lang w:val="vi-VN"/>
        </w:rPr>
        <w:t>Căn cứ Nghị định số 63/2010/NĐ-CP ngày 08 tháng 6 năm 2010 của  Chính phủ về kiểm soát thủ tục hành chính;</w:t>
      </w:r>
    </w:p>
    <w:p w14:paraId="3DE03F87" w14:textId="77777777" w:rsidR="00000000" w:rsidRDefault="00000000">
      <w:pPr>
        <w:shd w:val="solid" w:color="FFFFFF" w:fill="auto"/>
        <w:spacing w:after="120"/>
      </w:pPr>
      <w:r>
        <w:rPr>
          <w:i/>
          <w:iCs/>
          <w:lang w:val="vi-VN"/>
        </w:rPr>
        <w:t>Căn cứ Nghị định số 48/2013/NĐ-CP ngày 14 tháng 5 năm 2013 của  Chính phủ sửa đổi, bổ sung một số điều của các Nghị định liên quan đến kiểm soát thủ tục hành chính;</w:t>
      </w:r>
    </w:p>
    <w:p w14:paraId="5EF1E8AC" w14:textId="77777777" w:rsidR="00000000" w:rsidRDefault="00000000">
      <w:pPr>
        <w:shd w:val="solid" w:color="FFFFFF" w:fill="auto"/>
        <w:spacing w:after="120"/>
      </w:pPr>
      <w:r>
        <w:rPr>
          <w:i/>
          <w:iCs/>
          <w:lang w:val="vi-VN"/>
        </w:rPr>
        <w:t>Căn cứ Nghị định số 92/2017/NĐ-CP ngày 07 tháng 8 năm 2017 của Chính phủ sửa đổi, bổ sung một số điều của các Nghị định liên quan đến kiểm soát thủ tục hành chính;</w:t>
      </w:r>
    </w:p>
    <w:p w14:paraId="0177E508" w14:textId="77777777" w:rsidR="00000000" w:rsidRDefault="00000000">
      <w:pPr>
        <w:shd w:val="solid" w:color="FFFFFF" w:fill="auto"/>
        <w:spacing w:after="120"/>
      </w:pPr>
      <w:r>
        <w:rPr>
          <w:i/>
          <w:iCs/>
          <w:lang w:val="vi-VN"/>
        </w:rPr>
        <w:t>Căn cứ Thông tư số 02/2017/TT-VPCP ngày 31 tháng 10 năm 2017 của Bộ trưởng, Chủ nhiệm Văn phòng Chính phủ hướng dẫn về nghiệp vụ kiểm soát thủ tục hành chính;</w:t>
      </w:r>
    </w:p>
    <w:p w14:paraId="6F9A0F83" w14:textId="77777777" w:rsidR="00000000" w:rsidRDefault="00000000">
      <w:pPr>
        <w:spacing w:after="120"/>
      </w:pPr>
      <w:r>
        <w:rPr>
          <w:i/>
          <w:iCs/>
          <w:lang w:val="vi-VN"/>
        </w:rPr>
        <w:t>Theo đề nghị của Cục trưởng Cục Quản lý đấu thầu.</w:t>
      </w:r>
    </w:p>
    <w:p w14:paraId="045209DC" w14:textId="77777777" w:rsidR="00000000" w:rsidRDefault="00000000">
      <w:pPr>
        <w:spacing w:after="120"/>
        <w:jc w:val="center"/>
      </w:pPr>
      <w:r>
        <w:rPr>
          <w:b/>
          <w:bCs/>
          <w:lang w:val="vi-VN"/>
        </w:rPr>
        <w:t>QUYẾT ĐỊNH:</w:t>
      </w:r>
    </w:p>
    <w:p w14:paraId="5A50DFEA" w14:textId="77777777" w:rsidR="00000000" w:rsidRDefault="00000000">
      <w:pPr>
        <w:spacing w:after="120"/>
      </w:pPr>
      <w:bookmarkStart w:id="2" w:name="dieu_1"/>
      <w:r>
        <w:rPr>
          <w:b/>
          <w:bCs/>
          <w:lang w:val="vi-VN"/>
        </w:rPr>
        <w:t>Điều 1. Công bố thủ tục hành chính</w:t>
      </w:r>
      <w:bookmarkEnd w:id="2"/>
    </w:p>
    <w:p w14:paraId="6BAAE72D" w14:textId="77777777" w:rsidR="00000000" w:rsidRDefault="00000000">
      <w:pPr>
        <w:spacing w:after="120"/>
      </w:pPr>
      <w:r>
        <w:rPr>
          <w:lang w:val="vi-VN"/>
        </w:rPr>
        <w:t>1. Công bố thủ tục hành chính sửa đổi, bổ sung trong lĩnh vực đấu thầu thuộc phạm vi chức năng quản lý của Bộ Kế hoạch và Đầu tư tại Phụ lục I và Phụ lục II kèm theo Quyết định này.</w:t>
      </w:r>
    </w:p>
    <w:p w14:paraId="16739B04" w14:textId="77777777" w:rsidR="00000000" w:rsidRDefault="00000000">
      <w:pPr>
        <w:spacing w:after="120"/>
      </w:pPr>
      <w:r>
        <w:rPr>
          <w:lang w:val="vi-VN"/>
        </w:rPr>
        <w:t>2. Thủ tục hành chính quy định tại khoản 1 Điều này được đăng tải trên Cổng thông tin điện tử của Bộ Kế hoạch và Đầu tư, chuyên mục “Thủ tục hành chính” tại địa chỉ:</w:t>
      </w:r>
    </w:p>
    <w:p w14:paraId="6C0EB10E" w14:textId="77777777" w:rsidR="00000000" w:rsidRDefault="00000000">
      <w:pPr>
        <w:spacing w:after="120"/>
      </w:pPr>
      <w:r>
        <w:rPr>
          <w:lang w:val="vi-VN"/>
        </w:rPr>
        <w:t>https://www.mpi.gov.vn/Pages/tinbai.aspx?idTin=55859&amp;idcm=257</w:t>
      </w:r>
    </w:p>
    <w:p w14:paraId="0AAB66AB" w14:textId="77777777" w:rsidR="00000000" w:rsidRDefault="00000000">
      <w:pPr>
        <w:spacing w:after="120"/>
      </w:pPr>
      <w:bookmarkStart w:id="3" w:name="dieu_2"/>
      <w:r>
        <w:rPr>
          <w:b/>
          <w:bCs/>
          <w:lang w:val="vi-VN"/>
        </w:rPr>
        <w:t>Điều 2.</w:t>
      </w:r>
      <w:bookmarkEnd w:id="3"/>
      <w:r>
        <w:rPr>
          <w:lang w:val="vi-VN"/>
        </w:rPr>
        <w:t xml:space="preserve"> </w:t>
      </w:r>
      <w:bookmarkStart w:id="4" w:name="dieu_2_name"/>
      <w:r>
        <w:rPr>
          <w:lang w:val="vi-VN"/>
        </w:rPr>
        <w:t>Quyết định này có hiệu lực từ ngày ký và thay thế Quyết định số 1290/QĐ-BKHĐT ngày 12 tháng 07 năm 2022 của Bộ trưởng Bộ Kế hoạch và Đầu tư công bố thủ tục hành chính sửa đổi, bổ sung trong lĩnh vực đấu thầu thuộc phạm vi chức năng quản lý của Bộ Kế hoạch và Đầu tư.</w:t>
      </w:r>
      <w:bookmarkEnd w:id="4"/>
    </w:p>
    <w:p w14:paraId="6C8E55E8" w14:textId="77777777" w:rsidR="00000000" w:rsidRDefault="00000000">
      <w:pPr>
        <w:spacing w:after="120"/>
      </w:pPr>
      <w:bookmarkStart w:id="5" w:name="dieu_3"/>
      <w:r>
        <w:rPr>
          <w:b/>
          <w:bCs/>
          <w:lang w:val="vi-VN"/>
        </w:rPr>
        <w:t>Điều 3.</w:t>
      </w:r>
      <w:bookmarkEnd w:id="5"/>
      <w:r>
        <w:rPr>
          <w:lang w:val="vi-VN"/>
        </w:rPr>
        <w:t xml:space="preserve"> </w:t>
      </w:r>
      <w:bookmarkStart w:id="6" w:name="dieu_3_name"/>
      <w:r>
        <w:rPr>
          <w:lang w:val="vi-VN"/>
        </w:rPr>
        <w:t>Chánh Văn phòng Bộ, Cục trưởng Cục Quản lý đấu thầu và các tổ chức, cá nhân có liên quan chịu trách nhiệm thi hành Quyết định này./.</w:t>
      </w:r>
      <w:bookmarkEnd w:id="6"/>
    </w:p>
    <w:p w14:paraId="2B82906E" w14:textId="77777777"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4020"/>
      </w:tblGrid>
      <w:tr w:rsidR="00000000" w14:paraId="041E86A7" w14:textId="77777777">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4AEB9C35" w14:textId="77777777" w:rsidR="00000000" w:rsidRDefault="00000000">
            <w:pPr>
              <w:spacing w:after="120"/>
            </w:pPr>
            <w:r>
              <w:rPr>
                <w:b/>
                <w:bCs/>
                <w:i/>
                <w:iCs/>
                <w:sz w:val="16"/>
              </w:rPr>
              <w:t> </w:t>
            </w:r>
          </w:p>
          <w:p w14:paraId="4BD48BB3" w14:textId="77777777" w:rsidR="00000000" w:rsidRDefault="00000000">
            <w:r>
              <w:rPr>
                <w:b/>
                <w:bCs/>
                <w:i/>
                <w:iCs/>
                <w:lang w:val="vi-VN"/>
              </w:rPr>
              <w:t>Nơi nhận:</w:t>
            </w:r>
            <w:r>
              <w:rPr>
                <w:b/>
                <w:bCs/>
                <w:i/>
                <w:iCs/>
              </w:rPr>
              <w:br/>
            </w:r>
            <w:r>
              <w:rPr>
                <w:sz w:val="16"/>
                <w:lang w:val="vi-VN"/>
              </w:rPr>
              <w:t>- Như Điều 3;</w:t>
            </w:r>
            <w:r>
              <w:rPr>
                <w:sz w:val="16"/>
                <w:lang w:val="vi-VN"/>
              </w:rPr>
              <w:br/>
              <w:t>- Bộ trưởng (để b/c);</w:t>
            </w:r>
            <w:r>
              <w:rPr>
                <w:sz w:val="16"/>
                <w:lang w:val="vi-VN"/>
              </w:rPr>
              <w:br/>
              <w:t>- Thứ trưởng Trần Quốc Phương;</w:t>
            </w:r>
            <w:r>
              <w:rPr>
                <w:sz w:val="16"/>
                <w:lang w:val="vi-VN"/>
              </w:rPr>
              <w:br/>
            </w:r>
            <w:r>
              <w:rPr>
                <w:sz w:val="16"/>
                <w:lang w:val="vi-VN"/>
              </w:rPr>
              <w:lastRenderedPageBreak/>
              <w:t>- Văn phòng Chính phủ (Cục KSTTHC);</w:t>
            </w:r>
            <w:r>
              <w:rPr>
                <w:sz w:val="16"/>
                <w:lang w:val="vi-VN"/>
              </w:rPr>
              <w:br/>
              <w:t xml:space="preserve">- Các bộ, cơ quan ngang bộ, cơ quan thuộc CP; </w:t>
            </w:r>
            <w:r>
              <w:rPr>
                <w:sz w:val="16"/>
                <w:lang w:val="vi-VN"/>
              </w:rPr>
              <w:br/>
              <w:t>- UBND, Sở KH&amp;ĐT các tỉnh, TP trực thuộc TW;</w:t>
            </w:r>
            <w:r>
              <w:rPr>
                <w:sz w:val="16"/>
                <w:lang w:val="vi-VN"/>
              </w:rPr>
              <w:br/>
              <w:t>- TTTH (để đưa tin, cập nhật trên cổng dịch vụ công của Bộ);</w:t>
            </w:r>
            <w:r>
              <w:rPr>
                <w:sz w:val="16"/>
                <w:lang w:val="vi-VN"/>
              </w:rPr>
              <w:br/>
              <w:t>- Các đơn vị: Vụ PC, TCCB, VPB2 (P. KSTH);</w:t>
            </w:r>
            <w:r>
              <w:rPr>
                <w:sz w:val="16"/>
                <w:lang w:val="vi-VN"/>
              </w:rPr>
              <w:br/>
              <w:t>- Lưu: VT, QLĐT.</w:t>
            </w:r>
          </w:p>
        </w:tc>
        <w:tc>
          <w:tcPr>
            <w:tcW w:w="4020" w:type="dxa"/>
            <w:tcBorders>
              <w:top w:val="nil"/>
              <w:left w:val="nil"/>
              <w:bottom w:val="nil"/>
              <w:right w:val="nil"/>
              <w:tl2br w:val="nil"/>
              <w:tr2bl w:val="nil"/>
            </w:tcBorders>
            <w:shd w:val="clear" w:color="auto" w:fill="auto"/>
            <w:tcMar>
              <w:top w:w="0" w:type="dxa"/>
              <w:left w:w="108" w:type="dxa"/>
              <w:bottom w:w="0" w:type="dxa"/>
              <w:right w:w="108" w:type="dxa"/>
            </w:tcMar>
          </w:tcPr>
          <w:p w14:paraId="340021D4" w14:textId="77777777" w:rsidR="00000000" w:rsidRDefault="00000000">
            <w:pPr>
              <w:jc w:val="center"/>
            </w:pPr>
            <w:r>
              <w:rPr>
                <w:b/>
                <w:bCs/>
                <w:lang w:val="vi-VN"/>
              </w:rPr>
              <w:lastRenderedPageBreak/>
              <w:t>KT. BỘ TRƯỞNG</w:t>
            </w:r>
            <w:r>
              <w:rPr>
                <w:b/>
                <w:bCs/>
                <w:lang w:val="vi-VN"/>
              </w:rPr>
              <w:br/>
              <w:t>THỨ TRƯỞNG</w:t>
            </w:r>
            <w:r>
              <w:rPr>
                <w:b/>
                <w:bCs/>
                <w:lang w:val="vi-VN"/>
              </w:rPr>
              <w:br/>
            </w:r>
            <w:r>
              <w:rPr>
                <w:b/>
                <w:bCs/>
              </w:rPr>
              <w:br/>
            </w:r>
            <w:r>
              <w:rPr>
                <w:b/>
                <w:bCs/>
                <w:lang w:val="vi-VN"/>
              </w:rPr>
              <w:br/>
            </w:r>
            <w:r>
              <w:rPr>
                <w:b/>
                <w:bCs/>
                <w:lang w:val="vi-VN"/>
              </w:rPr>
              <w:lastRenderedPageBreak/>
              <w:br/>
            </w:r>
            <w:r>
              <w:rPr>
                <w:b/>
                <w:bCs/>
                <w:lang w:val="vi-VN"/>
              </w:rPr>
              <w:br/>
              <w:t>Nguyễn Thị Bích Ngọc</w:t>
            </w:r>
          </w:p>
        </w:tc>
      </w:tr>
    </w:tbl>
    <w:p w14:paraId="222076D5" w14:textId="77777777" w:rsidR="00000000" w:rsidRDefault="00000000">
      <w:pPr>
        <w:spacing w:after="120"/>
        <w:jc w:val="center"/>
      </w:pPr>
      <w:r>
        <w:rPr>
          <w:b/>
          <w:bCs/>
          <w:lang w:val="de-DE"/>
        </w:rPr>
        <w:lastRenderedPageBreak/>
        <w:t> </w:t>
      </w:r>
    </w:p>
    <w:p w14:paraId="527B8BC4" w14:textId="77777777" w:rsidR="00000000" w:rsidRDefault="00000000">
      <w:pPr>
        <w:spacing w:after="120"/>
        <w:jc w:val="center"/>
      </w:pPr>
      <w:bookmarkStart w:id="7" w:name="chuong_pl_1"/>
      <w:r>
        <w:rPr>
          <w:b/>
          <w:bCs/>
          <w:lang w:val="de-DE"/>
        </w:rPr>
        <w:t>PHỤ LỤC I</w:t>
      </w:r>
      <w:bookmarkEnd w:id="7"/>
    </w:p>
    <w:p w14:paraId="68ADB57E" w14:textId="77777777" w:rsidR="00000000" w:rsidRDefault="00000000">
      <w:pPr>
        <w:spacing w:after="120"/>
        <w:jc w:val="center"/>
      </w:pPr>
      <w:bookmarkStart w:id="8" w:name="chuong_pl_1_name"/>
      <w:r>
        <w:rPr>
          <w:lang w:val="vi-VN"/>
        </w:rPr>
        <w:t>DANH MỤC THỦ TỤC HÀNH CHÍNH SỬA ĐỔI, BỔ SUNG THUỘC PHẠM VI CHỨC NĂNG QUẢN LÝ CỦA BỘ KẾ HOẠCH VÀ ĐẦU TƯ</w:t>
      </w:r>
      <w:bookmarkEnd w:id="8"/>
      <w:r>
        <w:rPr>
          <w:b/>
          <w:bCs/>
          <w:lang w:val="vi-VN"/>
        </w:rPr>
        <w:br/>
      </w:r>
      <w:r>
        <w:rPr>
          <w:i/>
          <w:iCs/>
          <w:lang w:val="vi-VN"/>
        </w:rPr>
        <w:t>(Ban hành kèm theo Quyết định số 1794/QĐ-BKHĐT ngày 03 tháng 11 năm 2022 của Bộ trưởng Bộ Kế hoạch và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2038"/>
        <w:gridCol w:w="3443"/>
        <w:gridCol w:w="1794"/>
        <w:gridCol w:w="1336"/>
      </w:tblGrid>
      <w:tr w:rsidR="00000000" w14:paraId="63078B4A" w14:textId="77777777">
        <w:tc>
          <w:tcPr>
            <w:tcW w:w="8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89410" w14:textId="77777777" w:rsidR="00000000" w:rsidRDefault="00000000">
            <w:pPr>
              <w:jc w:val="center"/>
            </w:pPr>
            <w:r>
              <w:rPr>
                <w:b/>
                <w:bCs/>
                <w:lang w:val="vi-VN"/>
              </w:rPr>
              <w:t>STT</w:t>
            </w:r>
          </w:p>
        </w:tc>
        <w:tc>
          <w:tcPr>
            <w:tcW w:w="36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51C3B" w14:textId="77777777" w:rsidR="00000000" w:rsidRDefault="00000000">
            <w:pPr>
              <w:jc w:val="center"/>
            </w:pPr>
            <w:r>
              <w:rPr>
                <w:b/>
                <w:bCs/>
                <w:lang w:val="vi-VN"/>
              </w:rPr>
              <w:t>TÊN TTHC</w:t>
            </w:r>
          </w:p>
        </w:tc>
        <w:tc>
          <w:tcPr>
            <w:tcW w:w="58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48C4FF" w14:textId="77777777" w:rsidR="00000000" w:rsidRDefault="00000000">
            <w:pPr>
              <w:jc w:val="center"/>
            </w:pPr>
            <w:r>
              <w:rPr>
                <w:b/>
                <w:bCs/>
                <w:lang w:val="vi-VN"/>
              </w:rPr>
              <w:t>CĂN CỨ PHÁP LÝ</w:t>
            </w:r>
          </w:p>
        </w:tc>
        <w:tc>
          <w:tcPr>
            <w:tcW w:w="19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A4201" w14:textId="77777777" w:rsidR="00000000" w:rsidRDefault="00000000">
            <w:pPr>
              <w:jc w:val="center"/>
            </w:pPr>
            <w:r>
              <w:rPr>
                <w:b/>
                <w:bCs/>
                <w:lang w:val="vi-VN"/>
              </w:rPr>
              <w:t>CƠ QUAN THỰC  HIỆN</w:t>
            </w:r>
          </w:p>
        </w:tc>
        <w:tc>
          <w:tcPr>
            <w:tcW w:w="165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2F243" w14:textId="77777777" w:rsidR="00000000" w:rsidRDefault="00000000">
            <w:pPr>
              <w:spacing w:after="120"/>
              <w:jc w:val="center"/>
            </w:pPr>
            <w:r>
              <w:rPr>
                <w:b/>
                <w:bCs/>
                <w:lang w:val="vi-VN"/>
              </w:rPr>
              <w:t>GHI CHÚ</w:t>
            </w:r>
          </w:p>
          <w:p w14:paraId="1694BC46" w14:textId="77777777" w:rsidR="00000000" w:rsidRDefault="00000000">
            <w:pPr>
              <w:jc w:val="center"/>
            </w:pPr>
            <w:r>
              <w:rPr>
                <w:b/>
                <w:bCs/>
                <w:lang w:val="vi-VN"/>
              </w:rPr>
              <w:t>(MÃ HỒ SƠ)</w:t>
            </w:r>
          </w:p>
        </w:tc>
      </w:tr>
      <w:tr w:rsidR="00B93CE6" w14:paraId="0125B86F" w14:textId="77777777" w:rsidTr="00B93CE6">
        <w:tblPrEx>
          <w:tblBorders>
            <w:top w:val="none" w:sz="0" w:space="0" w:color="auto"/>
            <w:bottom w:val="none" w:sz="0" w:space="0" w:color="auto"/>
            <w:insideH w:val="none" w:sz="0" w:space="0" w:color="auto"/>
            <w:insideV w:val="none" w:sz="0" w:space="0" w:color="auto"/>
          </w:tblBorders>
        </w:tblPrEx>
        <w:tc>
          <w:tcPr>
            <w:tcW w:w="13950" w:type="dxa"/>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78920" w14:textId="77777777" w:rsidR="00000000" w:rsidRDefault="00000000">
            <w:pPr>
              <w:jc w:val="center"/>
            </w:pPr>
            <w:r>
              <w:rPr>
                <w:b/>
                <w:bCs/>
                <w:lang w:val="vi-VN"/>
              </w:rPr>
              <w:t>I. THỦ TỤC HÀNH CHÍNH CẤP TRUNG ƯƠNG</w:t>
            </w:r>
          </w:p>
        </w:tc>
      </w:tr>
      <w:tr w:rsidR="00B93CE6" w14:paraId="708B8BA2" w14:textId="77777777" w:rsidTr="00B93CE6">
        <w:tblPrEx>
          <w:tblBorders>
            <w:top w:val="none" w:sz="0" w:space="0" w:color="auto"/>
            <w:bottom w:val="none" w:sz="0" w:space="0" w:color="auto"/>
            <w:insideH w:val="none" w:sz="0" w:space="0" w:color="auto"/>
            <w:insideV w:val="none" w:sz="0" w:space="0" w:color="auto"/>
          </w:tblBorders>
        </w:tblPrEx>
        <w:tc>
          <w:tcPr>
            <w:tcW w:w="13950" w:type="dxa"/>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211F91" w14:textId="77777777" w:rsidR="00000000" w:rsidRDefault="00000000">
            <w:pPr>
              <w:jc w:val="center"/>
            </w:pPr>
            <w:r>
              <w:rPr>
                <w:b/>
                <w:bCs/>
                <w:lang w:val="vi-VN"/>
              </w:rPr>
              <w:t>LĨNH VỰC ĐẤU THẦU</w:t>
            </w:r>
          </w:p>
        </w:tc>
      </w:tr>
      <w:tr w:rsidR="00B93CE6" w14:paraId="500263F1" w14:textId="77777777" w:rsidTr="00B93CE6">
        <w:tblPrEx>
          <w:tblBorders>
            <w:top w:val="none" w:sz="0" w:space="0" w:color="auto"/>
            <w:bottom w:val="none" w:sz="0" w:space="0" w:color="auto"/>
            <w:insideH w:val="none" w:sz="0" w:space="0" w:color="auto"/>
            <w:insideV w:val="none" w:sz="0" w:space="0" w:color="auto"/>
          </w:tblBorders>
        </w:tblPrEx>
        <w:tc>
          <w:tcPr>
            <w:tcW w:w="13950" w:type="dxa"/>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8BF29" w14:textId="77777777" w:rsidR="00000000" w:rsidRDefault="00000000">
            <w:pPr>
              <w:jc w:val="center"/>
            </w:pPr>
            <w:r>
              <w:rPr>
                <w:b/>
                <w:bCs/>
                <w:lang w:val="vi-VN"/>
              </w:rPr>
              <w:t>1. Đấu thầu lựa chọn nhà thầu (do Bộ Kế hoạch và Đầu tư thực hiện)</w:t>
            </w:r>
          </w:p>
        </w:tc>
      </w:tr>
      <w:tr w:rsidR="00000000" w14:paraId="0AF653F2" w14:textId="77777777">
        <w:tblPrEx>
          <w:tblBorders>
            <w:top w:val="none" w:sz="0" w:space="0" w:color="auto"/>
            <w:bottom w:val="none" w:sz="0" w:space="0" w:color="auto"/>
            <w:insideH w:val="none" w:sz="0" w:space="0" w:color="auto"/>
            <w:insideV w:val="none" w:sz="0" w:space="0" w:color="auto"/>
          </w:tblBorders>
        </w:tblPrEx>
        <w:tc>
          <w:tcPr>
            <w:tcW w:w="8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0F450" w14:textId="77777777" w:rsidR="00000000" w:rsidRDefault="00000000">
            <w:r>
              <w:t>1</w:t>
            </w:r>
          </w:p>
        </w:tc>
        <w:tc>
          <w:tcPr>
            <w:tcW w:w="3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6959C9" w14:textId="77777777" w:rsidR="00000000" w:rsidRDefault="00000000">
            <w:r>
              <w:rPr>
                <w:shd w:val="solid" w:color="FFFFFF" w:fill="auto"/>
                <w:lang w:val="vi-VN"/>
              </w:rPr>
              <w:t>Đăng ký tham gia Hệ thống mạng đấu thầu quốc gia đối với nhà thầu, nhà đầu tư</w:t>
            </w:r>
          </w:p>
        </w:tc>
        <w:tc>
          <w:tcPr>
            <w:tcW w:w="5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63AC0" w14:textId="77777777" w:rsidR="00000000" w:rsidRDefault="00000000">
            <w:pPr>
              <w:spacing w:after="120"/>
            </w:pPr>
            <w:r>
              <w:rPr>
                <w:lang w:val="de-DE"/>
              </w:rPr>
              <w:t>- Luật Đấu thầu số 43/2013/QH13 ngày 26/11/2013 (Luật Đấu thầu số 43/2013/QH13);</w:t>
            </w:r>
          </w:p>
          <w:p w14:paraId="6328C392" w14:textId="77777777" w:rsidR="00000000" w:rsidRDefault="00000000">
            <w:pPr>
              <w:spacing w:after="120"/>
            </w:pPr>
            <w:r>
              <w:rPr>
                <w:lang w:val="de-DE"/>
              </w:rPr>
              <w:t>- Nghị định số 63/2014/NĐ-CP ngày 26/6/2014 quy định chi tiết thi hành một số điều của Luật đấu thầu về lựa chọn nhà thầu (Nghị định số 63/2014/NĐ-CP);</w:t>
            </w:r>
          </w:p>
          <w:p w14:paraId="2DE3A091" w14:textId="77777777" w:rsidR="00000000" w:rsidRDefault="00000000">
            <w:pPr>
              <w:spacing w:after="120"/>
            </w:pPr>
            <w:r>
              <w:rPr>
                <w:lang w:val="de-DE"/>
              </w:rPr>
              <w:t xml:space="preserve">- Nghị định số 25/2020/NĐ-CP ngày 28/02/2020 </w:t>
            </w:r>
            <w:r>
              <w:rPr>
                <w:color w:val="202124"/>
                <w:shd w:val="solid" w:color="FFFFFF" w:fill="auto"/>
              </w:rPr>
              <w:t>quy định chi tiết thi hành một số điều của Luật Đấu thầu về lựa chọn nhà đầu tư (</w:t>
            </w:r>
            <w:r>
              <w:rPr>
                <w:lang w:val="de-DE"/>
              </w:rPr>
              <w:t>Nghị định số 25/2020/NĐ-CP)</w:t>
            </w:r>
            <w:r>
              <w:rPr>
                <w:color w:val="202124"/>
                <w:shd w:val="solid" w:color="FFFFFF" w:fill="auto"/>
              </w:rPr>
              <w:t xml:space="preserve">; </w:t>
            </w:r>
          </w:p>
          <w:p w14:paraId="10939D11" w14:textId="77777777" w:rsidR="00000000" w:rsidRDefault="00000000">
            <w:pPr>
              <w:spacing w:after="120"/>
            </w:pPr>
            <w:r>
              <w:rPr>
                <w:lang w:val="de-DE"/>
              </w:rPr>
              <w:t>- Nghị định số 95/2020/NĐ-CP ngày 24/8/2020 hướng dẫn thực hiện về đấu thầu mua sắm theo Hiệp định Đối tác Toàn diện và Tiến bộ xuyên Thái Bình Dương (Nghị định số 95/2020/NĐ-CP);</w:t>
            </w:r>
          </w:p>
          <w:p w14:paraId="09FD461C" w14:textId="77777777" w:rsidR="00000000" w:rsidRDefault="00000000">
            <w:pPr>
              <w:spacing w:after="120"/>
            </w:pPr>
            <w:r>
              <w:rPr>
                <w:lang w:val="nl-NL"/>
              </w:rPr>
              <w:t xml:space="preserve">- </w:t>
            </w:r>
            <w:r>
              <w:rPr>
                <w:lang w:val="de-DE"/>
              </w:rPr>
              <w:t>Nghị định số 09/2022/NĐ-CP ngày 12/01/2022 sửa đổi, bổ sung một số điều của Nghị định số 95/2020/NĐ-CP ngày 24/8/2020 hướng dẫn thực hiện về đấu thầu mua sắm theo Hiệp định Đối tác Toàn diện và Tiến bộ xuyên Thái Bình Dương để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(Nghị định số 09/2022/NĐ-CP);</w:t>
            </w:r>
          </w:p>
          <w:p w14:paraId="547744BC" w14:textId="77777777" w:rsidR="00000000" w:rsidRDefault="00000000">
            <w:pPr>
              <w:spacing w:after="120"/>
            </w:pPr>
            <w:r>
              <w:rPr>
                <w:lang w:val="de-DE"/>
              </w:rPr>
              <w:t xml:space="preserve">- Thông tư số 08/2022/TT-BKHĐT ngày 31/5/2022 </w:t>
            </w:r>
            <w:r>
              <w:rPr>
                <w:lang w:val="nl-NL"/>
              </w:rPr>
              <w:t>quy định chi tiết việc cung cấp, đăng tải thông tin về đấu thầu và lựa chọn nhà thầu trên Hệ thống mạng đấu thầu quốc gia (</w:t>
            </w:r>
            <w:r>
              <w:rPr>
                <w:lang w:val="de-DE"/>
              </w:rPr>
              <w:t>Thông tư số 08/2022/TT-BKHĐT)</w:t>
            </w:r>
            <w:r>
              <w:t>;</w:t>
            </w:r>
          </w:p>
          <w:p w14:paraId="7E94D2B5" w14:textId="77777777" w:rsidR="00000000" w:rsidRDefault="00000000">
            <w:pPr>
              <w:spacing w:after="120"/>
            </w:pPr>
            <w:r>
              <w:t>- Thông tư số 10/2022/TT-BKHĐT ngày 15</w:t>
            </w:r>
            <w:r>
              <w:rPr>
                <w:lang w:val="de-DE"/>
              </w:rPr>
              <w:t>/</w:t>
            </w:r>
            <w:r>
              <w:t>6/2022 quy định chi tiết việc cung cấp, đăng tải thông tin và lựa chọn nhà đầu tư trên Hệ thống mạng đấu thầu quốc gia (Thông tư số 10/2022/TT-BKHĐT);</w:t>
            </w:r>
          </w:p>
          <w:p w14:paraId="2E6477F8" w14:textId="77777777" w:rsidR="00000000" w:rsidRDefault="00000000">
            <w:pPr>
              <w:spacing w:after="120"/>
            </w:pPr>
            <w:r>
              <w:t>- Thông tư số 12/2022/TT-BKHĐT ngày 30</w:t>
            </w:r>
            <w:r>
              <w:rPr>
                <w:lang w:val="de-DE"/>
              </w:rPr>
              <w:t>/</w:t>
            </w:r>
            <w:r>
              <w:t>6/2022 quy định chi tiết về lập hồ sơ mời thầu mua sắm hàng hóa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(Thông tư số 12/2022/TT-BKHĐT);</w:t>
            </w:r>
          </w:p>
          <w:p w14:paraId="5F5B35A4" w14:textId="77777777" w:rsidR="00000000" w:rsidRDefault="00000000">
            <w:pPr>
              <w:spacing w:after="120"/>
            </w:pPr>
            <w:r>
              <w:t>- Thông tư số 15/2022/TT-BKHĐT ngày 30</w:t>
            </w:r>
            <w:r>
              <w:rPr>
                <w:lang w:val="de-DE"/>
              </w:rPr>
              <w:t>/</w:t>
            </w:r>
            <w:r>
              <w:t>6/2022 quy định chi tiết về lập hồ sơ mời thầu xây lắp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 (Thông tư số 15/2022/TT-BKHĐT);</w:t>
            </w:r>
          </w:p>
          <w:p w14:paraId="4925B888" w14:textId="77777777" w:rsidR="00000000" w:rsidRDefault="00000000">
            <w:pPr>
              <w:spacing w:after="120"/>
            </w:pPr>
            <w:r>
              <w:rPr>
                <w:i/>
                <w:iCs/>
              </w:rPr>
              <w:t>- Thông tư số 20/2022/TT-BKHĐT ngày 30</w:t>
            </w:r>
            <w:r>
              <w:rPr>
                <w:i/>
                <w:iCs/>
                <w:lang w:val="de-DE"/>
              </w:rPr>
              <w:t>/</w:t>
            </w:r>
            <w:r>
              <w:rPr>
                <w:i/>
                <w:iCs/>
              </w:rPr>
              <w:t>9/2022 quy định chi tiết về lập hồ sơ mời thầu dịch vụ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 (Thông tư số 20/2022/TT-BKHĐT);</w:t>
            </w:r>
          </w:p>
          <w:p w14:paraId="47251F15" w14:textId="77777777" w:rsidR="00000000" w:rsidRDefault="00000000">
            <w:r>
              <w:rPr>
                <w:i/>
                <w:iCs/>
              </w:rPr>
              <w:t>- Thông tư số 21/2022/TT-BKHĐT ngày 30/9/2022 quy định chi tiết về lập hồ sơ mời thầu dịch vụ phi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 (Thông tư số 21/2022/TT-BKHĐT).</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6551F" w14:textId="77777777" w:rsidR="00000000" w:rsidRDefault="00000000">
            <w:r>
              <w:rPr>
                <w:lang w:val="de-DE"/>
              </w:rPr>
              <w:t>Bộ Kế hoạch và Đầu tư</w:t>
            </w:r>
          </w:p>
        </w:tc>
        <w:tc>
          <w:tcPr>
            <w:tcW w:w="16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9C8710" w14:textId="77777777" w:rsidR="00000000" w:rsidRDefault="00000000">
            <w:pPr>
              <w:jc w:val="center"/>
            </w:pPr>
            <w:r>
              <w:rPr>
                <w:lang w:val="vi-VN"/>
              </w:rPr>
              <w:t>2.000132</w:t>
            </w:r>
          </w:p>
        </w:tc>
      </w:tr>
      <w:tr w:rsidR="00000000" w14:paraId="1A1C1161" w14:textId="77777777">
        <w:tblPrEx>
          <w:tblBorders>
            <w:top w:val="none" w:sz="0" w:space="0" w:color="auto"/>
            <w:bottom w:val="none" w:sz="0" w:space="0" w:color="auto"/>
            <w:insideH w:val="none" w:sz="0" w:space="0" w:color="auto"/>
            <w:insideV w:val="none" w:sz="0" w:space="0" w:color="auto"/>
          </w:tblBorders>
        </w:tblPrEx>
        <w:tc>
          <w:tcPr>
            <w:tcW w:w="8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FF2A4E" w14:textId="77777777" w:rsidR="00000000" w:rsidRDefault="00000000">
            <w:r>
              <w:t>2</w:t>
            </w:r>
          </w:p>
        </w:tc>
        <w:tc>
          <w:tcPr>
            <w:tcW w:w="3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6BF70" w14:textId="77777777" w:rsidR="00000000" w:rsidRDefault="00000000">
            <w:r>
              <w:rPr>
                <w:shd w:val="solid" w:color="FFFFFF" w:fill="auto"/>
                <w:lang w:val="vi-VN"/>
              </w:rPr>
              <w:t>Thay đổi, bổ sung các thông tin của nhà thầu, nhà đầu tư đăng ký tham gia vào Hệ thống mạng đấu thầu quốc gia</w:t>
            </w:r>
          </w:p>
        </w:tc>
        <w:tc>
          <w:tcPr>
            <w:tcW w:w="5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B0201" w14:textId="77777777" w:rsidR="00000000" w:rsidRDefault="00000000">
            <w:pPr>
              <w:spacing w:after="120"/>
            </w:pPr>
            <w:r>
              <w:rPr>
                <w:lang w:val="de-DE"/>
              </w:rPr>
              <w:t>- Luật Đấu thầu số 43/2013/QH13;</w:t>
            </w:r>
          </w:p>
          <w:p w14:paraId="31B8C3CB" w14:textId="77777777" w:rsidR="00000000" w:rsidRDefault="00000000">
            <w:pPr>
              <w:spacing w:after="120"/>
            </w:pPr>
            <w:r>
              <w:rPr>
                <w:lang w:val="de-DE"/>
              </w:rPr>
              <w:t>- Nghị định số 63/2014/NĐ-CP;</w:t>
            </w:r>
          </w:p>
          <w:p w14:paraId="183C1E16" w14:textId="77777777" w:rsidR="00000000" w:rsidRDefault="00000000">
            <w:pPr>
              <w:spacing w:after="120"/>
            </w:pPr>
            <w:r>
              <w:rPr>
                <w:lang w:val="de-DE"/>
              </w:rPr>
              <w:t>- Nghị định số 25/2020/NĐ-CP</w:t>
            </w:r>
            <w:r>
              <w:rPr>
                <w:color w:val="202124"/>
                <w:shd w:val="solid" w:color="FFFFFF" w:fill="auto"/>
              </w:rPr>
              <w:t xml:space="preserve">; </w:t>
            </w:r>
          </w:p>
          <w:p w14:paraId="555AF594" w14:textId="77777777" w:rsidR="00000000" w:rsidRDefault="00000000">
            <w:pPr>
              <w:spacing w:after="120"/>
            </w:pPr>
            <w:r>
              <w:rPr>
                <w:lang w:val="de-DE"/>
              </w:rPr>
              <w:t>- Nghị định số 95/2020/NĐ-CP;</w:t>
            </w:r>
          </w:p>
          <w:p w14:paraId="1D8C0277" w14:textId="77777777" w:rsidR="00000000" w:rsidRDefault="00000000">
            <w:pPr>
              <w:spacing w:after="120"/>
            </w:pPr>
            <w:r>
              <w:rPr>
                <w:lang w:val="nl-NL"/>
              </w:rPr>
              <w:t xml:space="preserve">- </w:t>
            </w:r>
            <w:r>
              <w:rPr>
                <w:lang w:val="de-DE"/>
              </w:rPr>
              <w:t>Nghị định số 09/2022/NĐ-CP;</w:t>
            </w:r>
          </w:p>
          <w:p w14:paraId="1F473E96" w14:textId="77777777" w:rsidR="00000000" w:rsidRDefault="00000000">
            <w:pPr>
              <w:spacing w:after="120"/>
            </w:pPr>
            <w:r>
              <w:rPr>
                <w:lang w:val="de-DE"/>
              </w:rPr>
              <w:t>- Thông tư số 08/2022/TT-BKHĐT;</w:t>
            </w:r>
          </w:p>
          <w:p w14:paraId="0B38D28B" w14:textId="77777777" w:rsidR="00000000" w:rsidRDefault="00000000">
            <w:pPr>
              <w:spacing w:after="120"/>
            </w:pPr>
            <w:r>
              <w:t>- Thông tư số 10/2022/TT-BKHĐT;</w:t>
            </w:r>
          </w:p>
          <w:p w14:paraId="1DF1CE01" w14:textId="77777777" w:rsidR="00000000" w:rsidRDefault="00000000">
            <w:pPr>
              <w:spacing w:after="120"/>
            </w:pPr>
            <w:r>
              <w:t>- Thông tư số 12/2022/TT-BKHĐT;</w:t>
            </w:r>
          </w:p>
          <w:p w14:paraId="6078B5FB" w14:textId="77777777" w:rsidR="00000000" w:rsidRDefault="00000000">
            <w:pPr>
              <w:spacing w:after="120"/>
            </w:pPr>
            <w:r>
              <w:rPr>
                <w:lang w:val="vi-VN"/>
              </w:rPr>
              <w:t>- Thông tư số 15/2022/TT-BKHĐT;</w:t>
            </w:r>
          </w:p>
          <w:p w14:paraId="11EA522D" w14:textId="77777777" w:rsidR="00000000" w:rsidRDefault="00000000">
            <w:pPr>
              <w:spacing w:after="120"/>
            </w:pPr>
            <w:r>
              <w:rPr>
                <w:i/>
                <w:iCs/>
              </w:rPr>
              <w:t>- Thông tư số 20/2022/TT-BKHĐT;</w:t>
            </w:r>
          </w:p>
          <w:p w14:paraId="655F42B7" w14:textId="77777777" w:rsidR="00000000" w:rsidRDefault="00000000">
            <w:r>
              <w:rPr>
                <w:i/>
                <w:iCs/>
                <w:lang w:val="vi-VN"/>
              </w:rPr>
              <w:t>- Thông tư số 21/2022/TT-BKHĐT.</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8F536E" w14:textId="77777777" w:rsidR="00000000" w:rsidRDefault="00000000">
            <w:r>
              <w:rPr>
                <w:lang w:val="de-DE"/>
              </w:rPr>
              <w:t>Bộ Kế hoạch và Đầu tư</w:t>
            </w:r>
          </w:p>
        </w:tc>
        <w:tc>
          <w:tcPr>
            <w:tcW w:w="16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805A7C" w14:textId="77777777" w:rsidR="00000000" w:rsidRDefault="00000000">
            <w:pPr>
              <w:jc w:val="center"/>
            </w:pPr>
            <w:r>
              <w:rPr>
                <w:lang w:val="vi-VN"/>
              </w:rPr>
              <w:t>1.000103</w:t>
            </w:r>
          </w:p>
        </w:tc>
      </w:tr>
      <w:tr w:rsidR="00000000" w14:paraId="4AFE12A0" w14:textId="77777777">
        <w:tblPrEx>
          <w:tblBorders>
            <w:top w:val="none" w:sz="0" w:space="0" w:color="auto"/>
            <w:bottom w:val="none" w:sz="0" w:space="0" w:color="auto"/>
            <w:insideH w:val="none" w:sz="0" w:space="0" w:color="auto"/>
            <w:insideV w:val="none" w:sz="0" w:space="0" w:color="auto"/>
          </w:tblBorders>
        </w:tblPrEx>
        <w:tc>
          <w:tcPr>
            <w:tcW w:w="8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D370E8" w14:textId="77777777" w:rsidR="00000000" w:rsidRDefault="00000000">
            <w:r>
              <w:t>3</w:t>
            </w:r>
          </w:p>
        </w:tc>
        <w:tc>
          <w:tcPr>
            <w:tcW w:w="3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F56BC" w14:textId="77777777" w:rsidR="00000000" w:rsidRDefault="00000000">
            <w:r>
              <w:rPr>
                <w:shd w:val="solid" w:color="FFFFFF" w:fill="auto"/>
                <w:lang w:val="vi-VN"/>
              </w:rPr>
              <w:t>Chấm dứt, tạm ngừng tham gia Hệ thống mạng đấu thầu quốc gia</w:t>
            </w:r>
          </w:p>
        </w:tc>
        <w:tc>
          <w:tcPr>
            <w:tcW w:w="5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F5E0F" w14:textId="77777777" w:rsidR="00000000" w:rsidRDefault="00000000">
            <w:pPr>
              <w:spacing w:after="120"/>
            </w:pPr>
            <w:r>
              <w:rPr>
                <w:lang w:val="de-DE"/>
              </w:rPr>
              <w:t>- Luật Đấu thầu số 43/2013/QH13;</w:t>
            </w:r>
          </w:p>
          <w:p w14:paraId="3C5857A4" w14:textId="77777777" w:rsidR="00000000" w:rsidRDefault="00000000">
            <w:pPr>
              <w:spacing w:after="120"/>
            </w:pPr>
            <w:r>
              <w:rPr>
                <w:lang w:val="de-DE"/>
              </w:rPr>
              <w:t>- Nghị định số 63/2014/NĐ-CP;</w:t>
            </w:r>
          </w:p>
          <w:p w14:paraId="24270187" w14:textId="77777777" w:rsidR="00000000" w:rsidRDefault="00000000">
            <w:pPr>
              <w:spacing w:after="120"/>
            </w:pPr>
            <w:r>
              <w:rPr>
                <w:lang w:val="de-DE"/>
              </w:rPr>
              <w:t>- Nghị định số 25/2020/NĐ-CP</w:t>
            </w:r>
            <w:r>
              <w:rPr>
                <w:color w:val="202124"/>
                <w:shd w:val="solid" w:color="FFFFFF" w:fill="auto"/>
              </w:rPr>
              <w:t xml:space="preserve">; </w:t>
            </w:r>
          </w:p>
          <w:p w14:paraId="07724E72" w14:textId="77777777" w:rsidR="00000000" w:rsidRDefault="00000000">
            <w:pPr>
              <w:spacing w:after="120"/>
            </w:pPr>
            <w:r>
              <w:rPr>
                <w:lang w:val="de-DE"/>
              </w:rPr>
              <w:t>- Nghị định số 95/2020/NĐ-CP;</w:t>
            </w:r>
          </w:p>
          <w:p w14:paraId="473819F2" w14:textId="77777777" w:rsidR="00000000" w:rsidRDefault="00000000">
            <w:pPr>
              <w:spacing w:after="120"/>
            </w:pPr>
            <w:r>
              <w:rPr>
                <w:lang w:val="nl-NL"/>
              </w:rPr>
              <w:t xml:space="preserve">- </w:t>
            </w:r>
            <w:r>
              <w:rPr>
                <w:lang w:val="de-DE"/>
              </w:rPr>
              <w:t>Nghị định số 09/2022/NĐ-CP;</w:t>
            </w:r>
          </w:p>
          <w:p w14:paraId="4E482B09" w14:textId="77777777" w:rsidR="00000000" w:rsidRDefault="00000000">
            <w:pPr>
              <w:spacing w:after="120"/>
            </w:pPr>
            <w:r>
              <w:rPr>
                <w:lang w:val="de-DE"/>
              </w:rPr>
              <w:t>- Thông tư số 08/2022/TT-BKHĐT;</w:t>
            </w:r>
          </w:p>
          <w:p w14:paraId="41A7D51B" w14:textId="77777777" w:rsidR="00000000" w:rsidRDefault="00000000">
            <w:pPr>
              <w:spacing w:after="120"/>
            </w:pPr>
            <w:r>
              <w:t>- Thông tư số 10/2022/TT-BKHĐT;</w:t>
            </w:r>
          </w:p>
          <w:p w14:paraId="5EA748AB" w14:textId="77777777" w:rsidR="00000000" w:rsidRDefault="00000000">
            <w:pPr>
              <w:spacing w:after="120"/>
            </w:pPr>
            <w:r>
              <w:t>- Thông tư số 12/2022/TT-BKHĐT;</w:t>
            </w:r>
          </w:p>
          <w:p w14:paraId="529BBC7C" w14:textId="77777777" w:rsidR="00000000" w:rsidRDefault="00000000">
            <w:pPr>
              <w:spacing w:after="120"/>
            </w:pPr>
            <w:r>
              <w:rPr>
                <w:lang w:val="vi-VN"/>
              </w:rPr>
              <w:t>- Thông tư số 15/2022/TT-BKHĐT;</w:t>
            </w:r>
          </w:p>
          <w:p w14:paraId="3B9ABE42" w14:textId="77777777" w:rsidR="00000000" w:rsidRDefault="00000000">
            <w:pPr>
              <w:spacing w:after="120"/>
            </w:pPr>
            <w:r>
              <w:rPr>
                <w:i/>
                <w:iCs/>
              </w:rPr>
              <w:t>- Thông tư số 20/2022/TT-BKHĐT;</w:t>
            </w:r>
          </w:p>
          <w:p w14:paraId="3A81C251" w14:textId="77777777" w:rsidR="00000000" w:rsidRDefault="00000000">
            <w:r>
              <w:rPr>
                <w:i/>
                <w:iCs/>
                <w:lang w:val="vi-VN"/>
              </w:rPr>
              <w:t>- Thông tư số 21/2022/TT-BKHĐT.</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87D30" w14:textId="77777777" w:rsidR="00000000" w:rsidRDefault="00000000">
            <w:r>
              <w:rPr>
                <w:lang w:val="de-DE"/>
              </w:rPr>
              <w:t>Bộ Kế hoạch và Đầu tư</w:t>
            </w:r>
          </w:p>
        </w:tc>
        <w:tc>
          <w:tcPr>
            <w:tcW w:w="16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B75329" w14:textId="77777777" w:rsidR="00000000" w:rsidRDefault="00000000">
            <w:pPr>
              <w:jc w:val="center"/>
            </w:pPr>
            <w:r>
              <w:rPr>
                <w:lang w:val="vi-VN"/>
              </w:rPr>
              <w:t>2.002270</w:t>
            </w:r>
          </w:p>
        </w:tc>
      </w:tr>
      <w:tr w:rsidR="00000000" w14:paraId="6F3BA3BE" w14:textId="77777777">
        <w:tblPrEx>
          <w:tblBorders>
            <w:top w:val="none" w:sz="0" w:space="0" w:color="auto"/>
            <w:bottom w:val="none" w:sz="0" w:space="0" w:color="auto"/>
            <w:insideH w:val="none" w:sz="0" w:space="0" w:color="auto"/>
            <w:insideV w:val="none" w:sz="0" w:space="0" w:color="auto"/>
          </w:tblBorders>
        </w:tblPrEx>
        <w:tc>
          <w:tcPr>
            <w:tcW w:w="8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D6FF3" w14:textId="77777777" w:rsidR="00000000" w:rsidRDefault="00000000">
            <w:r>
              <w:t>4</w:t>
            </w:r>
          </w:p>
        </w:tc>
        <w:tc>
          <w:tcPr>
            <w:tcW w:w="3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C7F5D" w14:textId="77777777" w:rsidR="00000000" w:rsidRDefault="00000000">
            <w:r>
              <w:rPr>
                <w:shd w:val="solid" w:color="FFFFFF" w:fill="auto"/>
                <w:lang w:val="vi-VN"/>
              </w:rPr>
              <w:t>Khôi phục tham gia Hệ thống mạng đấu thầu quốc gia</w:t>
            </w:r>
          </w:p>
        </w:tc>
        <w:tc>
          <w:tcPr>
            <w:tcW w:w="5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8EF490" w14:textId="77777777" w:rsidR="00000000" w:rsidRDefault="00000000">
            <w:pPr>
              <w:spacing w:after="120"/>
            </w:pPr>
            <w:r>
              <w:rPr>
                <w:lang w:val="de-DE"/>
              </w:rPr>
              <w:t>- Luật Đấu thầu số 43/2013/QH13;</w:t>
            </w:r>
          </w:p>
          <w:p w14:paraId="36493A17" w14:textId="77777777" w:rsidR="00000000" w:rsidRDefault="00000000">
            <w:pPr>
              <w:spacing w:after="120"/>
            </w:pPr>
            <w:r>
              <w:rPr>
                <w:lang w:val="de-DE"/>
              </w:rPr>
              <w:t>- Nghị định số 63/2014/NĐ-CP;</w:t>
            </w:r>
          </w:p>
          <w:p w14:paraId="32464EE9" w14:textId="77777777" w:rsidR="00000000" w:rsidRDefault="00000000">
            <w:pPr>
              <w:spacing w:after="120"/>
            </w:pPr>
            <w:r>
              <w:rPr>
                <w:lang w:val="de-DE"/>
              </w:rPr>
              <w:t>- Nghị định số 25/2020/NĐ-CP</w:t>
            </w:r>
            <w:r>
              <w:rPr>
                <w:color w:val="202124"/>
                <w:shd w:val="solid" w:color="FFFFFF" w:fill="auto"/>
              </w:rPr>
              <w:t xml:space="preserve">; </w:t>
            </w:r>
          </w:p>
          <w:p w14:paraId="4E4E1038" w14:textId="77777777" w:rsidR="00000000" w:rsidRDefault="00000000">
            <w:pPr>
              <w:spacing w:after="120"/>
            </w:pPr>
            <w:r>
              <w:rPr>
                <w:lang w:val="de-DE"/>
              </w:rPr>
              <w:t>- Nghị định số 95/2020/NĐ-CP;</w:t>
            </w:r>
          </w:p>
          <w:p w14:paraId="23D10A70" w14:textId="77777777" w:rsidR="00000000" w:rsidRDefault="00000000">
            <w:pPr>
              <w:spacing w:after="120"/>
            </w:pPr>
            <w:r>
              <w:rPr>
                <w:lang w:val="nl-NL"/>
              </w:rPr>
              <w:t xml:space="preserve">- </w:t>
            </w:r>
            <w:r>
              <w:rPr>
                <w:lang w:val="de-DE"/>
              </w:rPr>
              <w:t>Nghị định số 09/2022/NĐ-CP;</w:t>
            </w:r>
          </w:p>
          <w:p w14:paraId="258A3937" w14:textId="77777777" w:rsidR="00000000" w:rsidRDefault="00000000">
            <w:pPr>
              <w:spacing w:after="120"/>
            </w:pPr>
            <w:r>
              <w:rPr>
                <w:lang w:val="de-DE"/>
              </w:rPr>
              <w:t>- Thông tư số 08/2022/TT-BKHĐT;</w:t>
            </w:r>
          </w:p>
          <w:p w14:paraId="42C1B43E" w14:textId="77777777" w:rsidR="00000000" w:rsidRDefault="00000000">
            <w:pPr>
              <w:spacing w:after="120"/>
            </w:pPr>
            <w:r>
              <w:t>- Thông tư số 10/2022/TT-BKHĐT;</w:t>
            </w:r>
          </w:p>
          <w:p w14:paraId="1C2C9062" w14:textId="77777777" w:rsidR="00000000" w:rsidRDefault="00000000">
            <w:pPr>
              <w:spacing w:after="120"/>
            </w:pPr>
            <w:r>
              <w:t>- Thông tư số 12/2022/TT-BKHĐT;</w:t>
            </w:r>
          </w:p>
          <w:p w14:paraId="74ABBB9E" w14:textId="77777777" w:rsidR="00000000" w:rsidRDefault="00000000">
            <w:pPr>
              <w:spacing w:after="120"/>
            </w:pPr>
            <w:r>
              <w:rPr>
                <w:lang w:val="vi-VN"/>
              </w:rPr>
              <w:t>- Thông tư số 15/2022/TT-BKHĐT;</w:t>
            </w:r>
          </w:p>
          <w:p w14:paraId="7B498931" w14:textId="77777777" w:rsidR="00000000" w:rsidRDefault="00000000">
            <w:pPr>
              <w:spacing w:after="120"/>
            </w:pPr>
            <w:r>
              <w:rPr>
                <w:i/>
                <w:iCs/>
              </w:rPr>
              <w:t>- Thông tư số 20/2022/TT-BKHĐT;</w:t>
            </w:r>
          </w:p>
          <w:p w14:paraId="4F21131D" w14:textId="77777777" w:rsidR="00000000" w:rsidRDefault="00000000">
            <w:r>
              <w:rPr>
                <w:i/>
                <w:iCs/>
                <w:lang w:val="vi-VN"/>
              </w:rPr>
              <w:t>- Thông tư số 21/2022/TT-BKHĐT.</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E7122E" w14:textId="77777777" w:rsidR="00000000" w:rsidRDefault="00000000">
            <w:r>
              <w:rPr>
                <w:lang w:val="de-DE"/>
              </w:rPr>
              <w:t>Bộ Kế hoạch và Đầu tư</w:t>
            </w:r>
          </w:p>
        </w:tc>
        <w:tc>
          <w:tcPr>
            <w:tcW w:w="16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155F7" w14:textId="77777777" w:rsidR="00000000" w:rsidRDefault="00000000">
            <w:pPr>
              <w:jc w:val="center"/>
            </w:pPr>
            <w:r>
              <w:rPr>
                <w:lang w:val="vi-VN"/>
              </w:rPr>
              <w:t>2.002271</w:t>
            </w:r>
          </w:p>
        </w:tc>
      </w:tr>
    </w:tbl>
    <w:p w14:paraId="5E05A702" w14:textId="77777777" w:rsidR="00000000" w:rsidRDefault="00000000">
      <w:pPr>
        <w:pStyle w:val="Heading5"/>
        <w:spacing w:before="0" w:after="120"/>
        <w:jc w:val="center"/>
      </w:pPr>
      <w:r>
        <w:rPr>
          <w:lang w:val="en-GB"/>
        </w:rPr>
        <w:t> </w:t>
      </w:r>
    </w:p>
    <w:p w14:paraId="19E4E2A7" w14:textId="77777777" w:rsidR="00000000" w:rsidRDefault="00000000">
      <w:pPr>
        <w:spacing w:after="120"/>
        <w:jc w:val="center"/>
      </w:pPr>
      <w:bookmarkStart w:id="9" w:name="chuong_pl_2"/>
      <w:r>
        <w:rPr>
          <w:b/>
          <w:bCs/>
          <w:lang w:val="pl-PL"/>
        </w:rPr>
        <w:t>PHỤ LỤC II</w:t>
      </w:r>
      <w:bookmarkEnd w:id="9"/>
    </w:p>
    <w:p w14:paraId="7CD7DBDC" w14:textId="77777777" w:rsidR="00000000" w:rsidRDefault="00000000">
      <w:pPr>
        <w:spacing w:after="120"/>
        <w:jc w:val="center"/>
      </w:pPr>
      <w:bookmarkStart w:id="10" w:name="chuong_pl_2_name"/>
      <w:r>
        <w:rPr>
          <w:lang w:val="vi-VN"/>
        </w:rPr>
        <w:t>NỘI DUNG CỤ THỂ CỦA TỪNG THỦ TỤC HÀNH CHÍNH SỬA ĐỔI, BỔ SUNG TRONG LĨNH VỰC ĐẤU THẦU THUỘC PHẠM VI QUẢN LÝ CỦA BỘ KẾ HOẠCH VÀ ĐẦU TƯ</w:t>
      </w:r>
      <w:bookmarkEnd w:id="10"/>
      <w:r>
        <w:rPr>
          <w:b/>
          <w:bCs/>
          <w:lang w:val="vi-VN"/>
        </w:rPr>
        <w:br/>
      </w:r>
      <w:r>
        <w:rPr>
          <w:i/>
          <w:iCs/>
          <w:lang w:val="vi-VN"/>
        </w:rPr>
        <w:t>(Ban hành kèm theo Quyết định số 1974/QĐ-BKHĐT ngày 03 tháng 11 năm 2022 của Bộ trưởng Bộ Kế hoạch và Đầu tư)</w:t>
      </w:r>
    </w:p>
    <w:p w14:paraId="001A73CC" w14:textId="77777777" w:rsidR="00000000" w:rsidRDefault="00000000">
      <w:pPr>
        <w:spacing w:after="120"/>
      </w:pPr>
      <w:bookmarkStart w:id="11" w:name="muc_1"/>
      <w:r>
        <w:rPr>
          <w:b/>
          <w:bCs/>
          <w:lang w:val="pl-PL"/>
        </w:rPr>
        <w:t>A. THỦ TỤC HÀNH CHÍNH CẤP TRUNG ƯƠNG</w:t>
      </w:r>
      <w:bookmarkEnd w:id="11"/>
    </w:p>
    <w:p w14:paraId="11D909BE" w14:textId="77777777" w:rsidR="00000000" w:rsidRDefault="00000000">
      <w:pPr>
        <w:spacing w:after="120"/>
      </w:pPr>
      <w:bookmarkStart w:id="12" w:name="muc_1_1"/>
      <w:r>
        <w:rPr>
          <w:b/>
          <w:bCs/>
          <w:lang w:val="pl-PL"/>
        </w:rPr>
        <w:t>I. LĨNH VỰC ĐẤU THẦU</w:t>
      </w:r>
      <w:bookmarkEnd w:id="12"/>
    </w:p>
    <w:p w14:paraId="4E576D14" w14:textId="77777777" w:rsidR="00000000" w:rsidRDefault="00000000">
      <w:pPr>
        <w:spacing w:after="120"/>
      </w:pPr>
      <w:bookmarkStart w:id="13" w:name="muc_1_2"/>
      <w:r>
        <w:rPr>
          <w:b/>
          <w:bCs/>
          <w:lang w:val="de-DE"/>
        </w:rPr>
        <w:t>Mục 1. ĐẤU THẦU LỰA CHỌN NHÀ THẦU (do Bộ Kế hoạch và Đầu tư thực hiện)</w:t>
      </w:r>
      <w:bookmarkEnd w:id="13"/>
    </w:p>
    <w:p w14:paraId="0B00832C" w14:textId="77777777" w:rsidR="00000000" w:rsidRDefault="00000000">
      <w:pPr>
        <w:spacing w:after="120"/>
      </w:pPr>
      <w:bookmarkStart w:id="14" w:name="dieu_1_1"/>
      <w:r>
        <w:rPr>
          <w:b/>
          <w:bCs/>
          <w:lang w:val="nl-NL"/>
        </w:rPr>
        <w:t>1. Thủ tục đăng ký tham gia Hệ thống mạng đấu thầu quốc gia đối với nhà thầu, nhà đầu tư</w:t>
      </w:r>
      <w:bookmarkEnd w:id="14"/>
    </w:p>
    <w:p w14:paraId="2DB4F20C" w14:textId="77777777" w:rsidR="00000000" w:rsidRDefault="00000000">
      <w:pPr>
        <w:shd w:val="solid" w:color="FFFFFF" w:fill="auto"/>
        <w:spacing w:after="120"/>
      </w:pPr>
      <w:r>
        <w:rPr>
          <w:b/>
          <w:bCs/>
          <w:lang w:val="de-DE"/>
        </w:rPr>
        <w:t>a) Trình tự thực hiện:</w:t>
      </w:r>
    </w:p>
    <w:p w14:paraId="11B67FA4" w14:textId="77777777" w:rsidR="00000000" w:rsidRDefault="00000000">
      <w:pPr>
        <w:shd w:val="solid" w:color="FFFFFF" w:fill="auto"/>
        <w:spacing w:after="120"/>
      </w:pPr>
      <w:r>
        <w:rPr>
          <w:lang w:val="de-DE"/>
        </w:rPr>
        <w:t xml:space="preserve">- Bước 1: Đăng ký thông tin nhà thầu, nhà đầu tư trên mạng </w:t>
      </w:r>
    </w:p>
    <w:p w14:paraId="214B82C8" w14:textId="77777777" w:rsidR="00000000" w:rsidRDefault="00000000">
      <w:pPr>
        <w:shd w:val="solid" w:color="FFFFFF" w:fill="auto"/>
        <w:spacing w:after="120"/>
      </w:pPr>
      <w:r>
        <w:rPr>
          <w:lang w:val="de-DE"/>
        </w:rPr>
        <w:t>+ Nhà thầu, nhà đầu tư đăng ký các thông tin của đơn vị mình trên Hệ thống mạng đấu thầu quốc gia tại địa chỉ https://muasamcong.mpi.gov.vn (Hệ thống);</w:t>
      </w:r>
    </w:p>
    <w:p w14:paraId="68E50214" w14:textId="77777777" w:rsidR="00000000" w:rsidRDefault="00000000">
      <w:pPr>
        <w:shd w:val="solid" w:color="FFFFFF" w:fill="auto"/>
        <w:spacing w:after="120"/>
      </w:pPr>
      <w:r>
        <w:rPr>
          <w:lang w:val="de-DE"/>
        </w:rPr>
        <w:t>+ Nhà thầu, nhà đầu tư in đơn đăng ký từ Hệ thống; gửi đính kèm bản scan đơn đăng ký có chữ ký và dấu trên Hệ thống.</w:t>
      </w:r>
    </w:p>
    <w:p w14:paraId="348DA7C9" w14:textId="77777777" w:rsidR="00000000" w:rsidRDefault="00000000">
      <w:pPr>
        <w:shd w:val="solid" w:color="FFFFFF" w:fill="auto"/>
        <w:spacing w:after="120"/>
      </w:pPr>
      <w:r>
        <w:rPr>
          <w:lang w:val="de-DE"/>
        </w:rPr>
        <w:t>- Bước 2: Nhận kết quả xử lý đơn đăng ký và thông tin tải khoản đăng nhập của Tổ chức tham gia Hệ thống qua thư điện tử.</w:t>
      </w:r>
    </w:p>
    <w:p w14:paraId="396AA0CA" w14:textId="77777777" w:rsidR="00000000" w:rsidRDefault="00000000">
      <w:pPr>
        <w:shd w:val="solid" w:color="FFFFFF" w:fill="auto"/>
        <w:spacing w:after="120"/>
      </w:pPr>
      <w:r>
        <w:rPr>
          <w:b/>
          <w:bCs/>
          <w:lang w:val="de-DE"/>
        </w:rPr>
        <w:t>b) Cách thức thực hiện:</w:t>
      </w:r>
    </w:p>
    <w:p w14:paraId="4AA725E5" w14:textId="77777777" w:rsidR="00000000" w:rsidRDefault="00000000">
      <w:pPr>
        <w:shd w:val="solid" w:color="FFFFFF" w:fill="auto"/>
        <w:spacing w:after="120"/>
      </w:pPr>
      <w:r>
        <w:rPr>
          <w:lang w:val="nl-NL"/>
        </w:rPr>
        <w:t>Nhà thầu, nhà đầu tư gửi hồ sơ đăng ký trên Hệ thống theo Hướng dẫn sử dụng.</w:t>
      </w:r>
    </w:p>
    <w:p w14:paraId="0965AB18" w14:textId="77777777" w:rsidR="00000000" w:rsidRDefault="00000000">
      <w:pPr>
        <w:shd w:val="solid" w:color="FFFFFF" w:fill="auto"/>
        <w:spacing w:after="120"/>
      </w:pPr>
      <w:r>
        <w:rPr>
          <w:b/>
          <w:bCs/>
          <w:lang w:val="es-ES"/>
        </w:rPr>
        <w:t>c) Thành phần hồ sơ:</w:t>
      </w:r>
    </w:p>
    <w:p w14:paraId="1C617696" w14:textId="77777777" w:rsidR="00000000" w:rsidRDefault="00000000">
      <w:pPr>
        <w:spacing w:after="120"/>
      </w:pPr>
      <w:r>
        <w:rPr>
          <w:lang w:val="nl-NL"/>
        </w:rPr>
        <w:t xml:space="preserve">- Đơn đăng ký tham gia Hệ thống được hình thành trên Hệ thống trong quá trình nhà thầu, nhà đầu tư kê khai thông tin đăng ký tham gia Hệ thống. Trường hợp người đại diện theo pháp luật của Tổ chức tham gia Hệ thống ủy quyền ký đơn đăng ký thì giấy ủy quyền này phải được đính kèm trên Hệ thống </w:t>
      </w:r>
      <w:r>
        <w:rPr>
          <w:lang w:val="es-ES"/>
        </w:rPr>
        <w:t>(bản scan đính kèm trên Hệ thống</w:t>
      </w:r>
      <w:r>
        <w:rPr>
          <w:lang w:val="nl-NL"/>
        </w:rPr>
        <w:t>);</w:t>
      </w:r>
    </w:p>
    <w:p w14:paraId="620F1B2D" w14:textId="77777777" w:rsidR="00000000" w:rsidRDefault="00000000">
      <w:pPr>
        <w:spacing w:after="120"/>
      </w:pPr>
      <w:r>
        <w:rPr>
          <w:lang w:val="nl-NL"/>
        </w:rPr>
        <w:t xml:space="preserve">- Trường hợp Tổ chức tham gia Hệ thống không có tên trên Hệ thống thông tin quốc gia về đăng ký doanh nghiệp thì phải đính kèm trên Hệ thống bản chụp Quyết định thành lập hoặc Giấy chứng nhận đăng ký doanh nghiệp hoặc Giấy chứng nhận đăng ký hộ kinh doanh (đối với hộ kinh doanh cá thể) hoặc các tài liệu tương đương khác </w:t>
      </w:r>
      <w:r>
        <w:rPr>
          <w:lang w:val="es-ES"/>
        </w:rPr>
        <w:t>(bản scan đính kèm trên Hệ thống</w:t>
      </w:r>
      <w:r>
        <w:rPr>
          <w:lang w:val="nl-NL"/>
        </w:rPr>
        <w:t>).</w:t>
      </w:r>
    </w:p>
    <w:p w14:paraId="78928082" w14:textId="77777777" w:rsidR="00000000" w:rsidRDefault="00000000">
      <w:pPr>
        <w:shd w:val="solid" w:color="FFFFFF" w:fill="auto"/>
        <w:spacing w:after="120"/>
      </w:pPr>
      <w:r>
        <w:rPr>
          <w:b/>
          <w:bCs/>
          <w:lang w:val="de-DE"/>
        </w:rPr>
        <w:t>d) Số lượng hồ sơ:</w:t>
      </w:r>
      <w:r>
        <w:rPr>
          <w:lang w:val="de-DE"/>
        </w:rPr>
        <w:t xml:space="preserve"> 01 bộ hồ sơ.</w:t>
      </w:r>
    </w:p>
    <w:p w14:paraId="27590266" w14:textId="77777777" w:rsidR="00000000" w:rsidRDefault="00000000">
      <w:pPr>
        <w:shd w:val="solid" w:color="FFFFFF" w:fill="auto"/>
        <w:spacing w:after="120"/>
      </w:pPr>
      <w:r>
        <w:rPr>
          <w:b/>
          <w:bCs/>
          <w:lang w:val="de-DE"/>
        </w:rPr>
        <w:t>đ) Thời hạn giải quyết: </w:t>
      </w:r>
    </w:p>
    <w:p w14:paraId="1CBDD09C" w14:textId="77777777" w:rsidR="00000000" w:rsidRDefault="00000000">
      <w:pPr>
        <w:shd w:val="solid" w:color="FFFFFF" w:fill="auto"/>
        <w:spacing w:after="120"/>
      </w:pPr>
      <w:r>
        <w:rPr>
          <w:lang w:val="es-ES"/>
        </w:rPr>
        <w:t>02 ngày làm việc kể từ ngày nhận được đầy đủ hồ sơ đăng ký.</w:t>
      </w:r>
    </w:p>
    <w:p w14:paraId="38F8A413" w14:textId="77777777" w:rsidR="00000000" w:rsidRDefault="00000000">
      <w:pPr>
        <w:shd w:val="solid" w:color="FFFFFF" w:fill="auto"/>
        <w:spacing w:after="120"/>
      </w:pPr>
      <w:r>
        <w:rPr>
          <w:b/>
          <w:bCs/>
          <w:lang w:val="de-DE"/>
        </w:rPr>
        <w:t>e) Cơ quan thực hiện: </w:t>
      </w:r>
    </w:p>
    <w:p w14:paraId="35BB379B" w14:textId="77777777" w:rsidR="00000000" w:rsidRDefault="00000000">
      <w:pPr>
        <w:shd w:val="solid" w:color="FFFFFF" w:fill="auto"/>
        <w:spacing w:after="120"/>
      </w:pPr>
      <w:r>
        <w:rPr>
          <w:lang w:val="es-ES"/>
        </w:rPr>
        <w:t>Trung tâm Đấu thầu qua mạng quốc gia, Cục Quản lý đấu thầu, Bộ Kế hoạch và Đầu tư.</w:t>
      </w:r>
    </w:p>
    <w:p w14:paraId="6A5112D1" w14:textId="77777777" w:rsidR="00000000" w:rsidRDefault="00000000">
      <w:pPr>
        <w:shd w:val="solid" w:color="FFFFFF" w:fill="auto"/>
        <w:spacing w:after="120"/>
      </w:pPr>
      <w:r>
        <w:rPr>
          <w:b/>
          <w:bCs/>
          <w:lang w:val="de-DE"/>
        </w:rPr>
        <w:t>g) Đối tượng thực hiện thủ tục hành chính: </w:t>
      </w:r>
    </w:p>
    <w:p w14:paraId="434BD024" w14:textId="77777777" w:rsidR="00000000" w:rsidRDefault="00000000">
      <w:pPr>
        <w:shd w:val="solid" w:color="FFFFFF" w:fill="auto"/>
        <w:spacing w:after="120"/>
      </w:pPr>
      <w:r>
        <w:rPr>
          <w:lang w:val="es-ES"/>
        </w:rPr>
        <w:t>Tổ chức, cá nhân có liên quan đến hoạt động đấu thầu.</w:t>
      </w:r>
    </w:p>
    <w:p w14:paraId="4E7CC45A" w14:textId="77777777" w:rsidR="00000000" w:rsidRDefault="00000000">
      <w:pPr>
        <w:shd w:val="solid" w:color="FFFFFF" w:fill="auto"/>
        <w:spacing w:after="120"/>
      </w:pPr>
      <w:r>
        <w:rPr>
          <w:b/>
          <w:bCs/>
          <w:lang w:val="de-DE"/>
        </w:rPr>
        <w:t>h) Kết quả thực hiện thủ tục hành chính: </w:t>
      </w:r>
    </w:p>
    <w:p w14:paraId="23859148" w14:textId="77777777" w:rsidR="00000000" w:rsidRDefault="00000000">
      <w:pPr>
        <w:shd w:val="solid" w:color="FFFFFF" w:fill="auto"/>
        <w:spacing w:after="120"/>
      </w:pPr>
      <w:r>
        <w:rPr>
          <w:lang w:val="de-DE"/>
        </w:rPr>
        <w:t xml:space="preserve">Nhà thầu, nhà đầu tư có tên trong danh sách cơ sở dữ liệu nhà thầu, nhà đầu tư được phê duyệt trên Hệ thống, được cấp Tài khoản tham gia Hệ thống. </w:t>
      </w:r>
    </w:p>
    <w:p w14:paraId="56232FCD" w14:textId="77777777" w:rsidR="00000000" w:rsidRDefault="00000000">
      <w:pPr>
        <w:shd w:val="solid" w:color="FFFFFF" w:fill="auto"/>
        <w:spacing w:after="120"/>
      </w:pPr>
      <w:r>
        <w:rPr>
          <w:b/>
          <w:bCs/>
          <w:lang w:val="de-DE"/>
        </w:rPr>
        <w:t xml:space="preserve">i) Lệ phí: </w:t>
      </w:r>
      <w:r>
        <w:rPr>
          <w:lang w:val="de-DE"/>
        </w:rPr>
        <w:t xml:space="preserve">550.000 VNĐ (đã bao gồm 10% VAT) theo quy định tại </w:t>
      </w:r>
      <w:bookmarkStart w:id="15" w:name="dc_1"/>
      <w:r>
        <w:rPr>
          <w:lang w:val="de-DE"/>
        </w:rPr>
        <w:t>Điều 5 của Thông tư số 06/2021/TT-BKHĐT</w:t>
      </w:r>
      <w:bookmarkEnd w:id="15"/>
      <w:r>
        <w:rPr>
          <w:lang w:val="de-DE"/>
        </w:rPr>
        <w:t xml:space="preserve"> quy định chi tiết việc thu, nộp, quản lý và sử dụng các chi phí về đăng ký, đăng tải thông tin, lựa chọn nhà thầu, nhà đầu tư trên Hệ thống mạng đấu thầu quốc gia, Báo đấu thầu .</w:t>
      </w:r>
    </w:p>
    <w:p w14:paraId="1EEDB19A" w14:textId="77777777" w:rsidR="00000000" w:rsidRDefault="00000000">
      <w:pPr>
        <w:shd w:val="solid" w:color="FFFFFF" w:fill="auto"/>
        <w:spacing w:after="120"/>
      </w:pPr>
      <w:r>
        <w:rPr>
          <w:b/>
          <w:bCs/>
          <w:lang w:val="de-DE"/>
        </w:rPr>
        <w:t xml:space="preserve">k) Tên mẫu đơn, mẫu tờ khai: </w:t>
      </w:r>
    </w:p>
    <w:p w14:paraId="1FC32A87" w14:textId="77777777" w:rsidR="00000000" w:rsidRDefault="00000000">
      <w:pPr>
        <w:shd w:val="solid" w:color="FFFFFF" w:fill="auto"/>
        <w:spacing w:after="120"/>
      </w:pPr>
      <w:r>
        <w:rPr>
          <w:lang w:val="de-DE"/>
        </w:rPr>
        <w:t>Thực hiện theo form Mẫu do Hệ thống hướng dẫn trong quá trình thực hiện đăng ký.</w:t>
      </w:r>
    </w:p>
    <w:p w14:paraId="1D433EC2" w14:textId="77777777" w:rsidR="00000000" w:rsidRDefault="00000000">
      <w:pPr>
        <w:shd w:val="solid" w:color="FFFFFF" w:fill="auto"/>
        <w:spacing w:after="120"/>
      </w:pPr>
      <w:r>
        <w:rPr>
          <w:b/>
          <w:bCs/>
          <w:lang w:val="de-DE"/>
        </w:rPr>
        <w:t>l) Căn cứ pháp lý của thủ tục hành chính:</w:t>
      </w:r>
    </w:p>
    <w:p w14:paraId="37CB576B" w14:textId="77777777" w:rsidR="00000000" w:rsidRDefault="00000000">
      <w:pPr>
        <w:shd w:val="solid" w:color="FFFFFF" w:fill="auto"/>
        <w:spacing w:after="120"/>
      </w:pPr>
      <w:r>
        <w:rPr>
          <w:shd w:val="solid" w:color="FFFFFF" w:fill="auto"/>
          <w:lang w:val="de-DE"/>
        </w:rPr>
        <w:t>- Luật Đấu thầu số 43/2013/QH13 ngày 26/11/2013;</w:t>
      </w:r>
    </w:p>
    <w:p w14:paraId="0EE56D87" w14:textId="77777777" w:rsidR="00000000" w:rsidRDefault="00000000">
      <w:pPr>
        <w:shd w:val="solid" w:color="FFFFFF" w:fill="auto"/>
        <w:spacing w:after="120"/>
      </w:pPr>
      <w:r>
        <w:rPr>
          <w:shd w:val="solid" w:color="FFFFFF" w:fill="auto"/>
          <w:lang w:val="de-DE"/>
        </w:rPr>
        <w:t>- Nghị định số 63/2014/NĐ-CP ngày 26/6/2014 quy định chi tiết thi hành một số điều của Luật Đấu thầu về lựa chọn nhà thầu;</w:t>
      </w:r>
    </w:p>
    <w:p w14:paraId="12A79CBA" w14:textId="77777777" w:rsidR="00000000" w:rsidRDefault="00000000">
      <w:pPr>
        <w:spacing w:after="120"/>
      </w:pPr>
      <w:r>
        <w:rPr>
          <w:shd w:val="solid" w:color="FFFFFF" w:fill="auto"/>
          <w:lang w:val="de-DE"/>
        </w:rPr>
        <w:t>- Nghị định số 25/2020/NĐ-CP ngày 28/02/2020 quy định chi tiết thi hành một số điều của Luật Đấu thầu về lựa chọn nhà đầu tư;</w:t>
      </w:r>
      <w:r>
        <w:rPr>
          <w:lang w:val="de-DE"/>
        </w:rPr>
        <w:t xml:space="preserve"> </w:t>
      </w:r>
    </w:p>
    <w:p w14:paraId="43344664" w14:textId="77777777" w:rsidR="00000000" w:rsidRDefault="00000000">
      <w:pPr>
        <w:shd w:val="solid" w:color="FFFFFF" w:fill="auto"/>
        <w:spacing w:after="120"/>
      </w:pPr>
      <w:r>
        <w:rPr>
          <w:shd w:val="solid" w:color="FFFFFF" w:fill="auto"/>
          <w:lang w:val="de-DE"/>
        </w:rPr>
        <w:t>- Nghị định số 95/2020/NĐ-CP ngày 24/8/2020 hướng dẫn thực hiện về đấu thầu mua sắm theo Hiệp định Đối tác Toàn diện và Tiến bộ xuyên Thái Bình Dương;</w:t>
      </w:r>
    </w:p>
    <w:p w14:paraId="477D345B" w14:textId="77777777" w:rsidR="00000000" w:rsidRDefault="00000000">
      <w:pPr>
        <w:shd w:val="solid" w:color="FFFFFF" w:fill="auto"/>
        <w:spacing w:after="120"/>
      </w:pPr>
      <w:r>
        <w:rPr>
          <w:shd w:val="solid" w:color="FFFFFF" w:fill="auto"/>
          <w:lang w:val="de-DE"/>
        </w:rPr>
        <w:t>- Nghị định số 09/2022/NĐ-CP ngày 12/01/2022 sửa đổi, bổ sung một số điều của Nghị định số 95/2020/NĐ-CP ngày 24/8/2020 hướng dẫn thực hiện về đấu thầu mua sắm theo Hiệp định Đối tác Toàn diện và Tiến bộ xuyên Thái Bình Dương để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294E7295" w14:textId="77777777" w:rsidR="00000000" w:rsidRDefault="00000000">
      <w:pPr>
        <w:shd w:val="solid" w:color="FFFFFF" w:fill="auto"/>
        <w:spacing w:after="120"/>
      </w:pPr>
      <w:r>
        <w:rPr>
          <w:shd w:val="solid" w:color="FFFFFF" w:fill="auto"/>
          <w:lang w:val="de-DE"/>
        </w:rPr>
        <w:t>- Thông tư số 08/2022/TT-BKHĐT ngày 31/5/2022 quy định chi tiết việc cung cấp, đăng tải thông tin về đấu thầu và lựa chọn nhà thầu trên Hệ thống mạng đấu thầu quốc gia;</w:t>
      </w:r>
    </w:p>
    <w:p w14:paraId="418E8AB5" w14:textId="77777777" w:rsidR="00000000" w:rsidRDefault="00000000">
      <w:pPr>
        <w:shd w:val="solid" w:color="FFFFFF" w:fill="auto"/>
        <w:spacing w:after="120"/>
      </w:pPr>
      <w:r>
        <w:rPr>
          <w:shd w:val="solid" w:color="FFFFFF" w:fill="auto"/>
          <w:lang w:val="de-DE"/>
        </w:rPr>
        <w:t>- Thông tư số 10/2022/TT-BKHĐT ngày 15/6/2022 quy định chi tiết việc cung cấp, đăng tải thông tin và lựa chọn nhà đầu tư trên Hệ thống mạng đấu thầu quốc gia;</w:t>
      </w:r>
    </w:p>
    <w:p w14:paraId="146C0DA9" w14:textId="77777777" w:rsidR="00000000" w:rsidRDefault="00000000">
      <w:pPr>
        <w:shd w:val="solid" w:color="FFFFFF" w:fill="auto"/>
        <w:spacing w:after="120"/>
      </w:pPr>
      <w:r>
        <w:rPr>
          <w:shd w:val="solid" w:color="FFFFFF" w:fill="auto"/>
          <w:lang w:val="de-DE"/>
        </w:rPr>
        <w:t>- Thông tư số 12/2022/TT-BKHĐT ngày 30/6/2022 quy định chi tiết về lập hồ sơ mời thầu mua sắm hàng hóa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1054BFF3" w14:textId="77777777" w:rsidR="00000000" w:rsidRDefault="00000000">
      <w:pPr>
        <w:shd w:val="solid" w:color="FFFFFF" w:fill="auto"/>
        <w:spacing w:after="120"/>
      </w:pPr>
      <w:r>
        <w:rPr>
          <w:shd w:val="solid" w:color="FFFFFF" w:fill="auto"/>
          <w:lang w:val="de-DE"/>
        </w:rPr>
        <w:t>- Thông tư số 15/2022/TT-BKHĐT ngày 30/6/2022 quy định chi tiết về lập hồ sơ mời thầu xây lắp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1E547F8E" w14:textId="77777777" w:rsidR="00000000" w:rsidRDefault="00000000">
      <w:pPr>
        <w:shd w:val="solid" w:color="FFFFFF" w:fill="auto"/>
        <w:spacing w:after="120"/>
      </w:pPr>
      <w:r>
        <w:rPr>
          <w:i/>
          <w:iCs/>
          <w:shd w:val="solid" w:color="FFFFFF" w:fill="auto"/>
          <w:lang w:val="de-DE"/>
        </w:rPr>
        <w:t>- Thông tư số 20/2022/TT-BKHĐT ngày 30/9/2022 quy định chi tiết về lập hồ sơ mời thầu dịch vụ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2AAE3FDB" w14:textId="77777777" w:rsidR="00000000" w:rsidRDefault="00000000">
      <w:pPr>
        <w:shd w:val="solid" w:color="FFFFFF" w:fill="auto"/>
        <w:spacing w:after="120"/>
      </w:pPr>
      <w:r>
        <w:rPr>
          <w:i/>
          <w:iCs/>
          <w:shd w:val="solid" w:color="FFFFFF" w:fill="auto"/>
          <w:lang w:val="de-DE"/>
        </w:rPr>
        <w:t>- Thông tư số 21/2022/TT-BKHĐT ngày 30/9/2022 quy định chi tiết về lập hồ sơ mời thầu dịch vụ phi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79D48328" w14:textId="77777777" w:rsidR="00000000" w:rsidRDefault="00000000">
      <w:pPr>
        <w:spacing w:after="120"/>
      </w:pPr>
      <w:bookmarkStart w:id="16" w:name="dieu_2_1"/>
      <w:r>
        <w:rPr>
          <w:b/>
          <w:bCs/>
          <w:lang w:val="nl-NL"/>
        </w:rPr>
        <w:t>2. Thủ tục thay đổi, bổ sung các thông tin của nhà thầu, nhà đầu tư đăng ký tham gia vào Hệ thống mạng đấu thầu quốc gia</w:t>
      </w:r>
      <w:bookmarkEnd w:id="16"/>
    </w:p>
    <w:p w14:paraId="68B88420" w14:textId="77777777" w:rsidR="00000000" w:rsidRDefault="00000000">
      <w:pPr>
        <w:shd w:val="solid" w:color="FFFFFF" w:fill="auto"/>
        <w:spacing w:after="120"/>
      </w:pPr>
      <w:r>
        <w:rPr>
          <w:b/>
          <w:bCs/>
          <w:lang w:val="de-DE"/>
        </w:rPr>
        <w:t>a) Trình tự thực hiện:</w:t>
      </w:r>
    </w:p>
    <w:p w14:paraId="09B19D5D" w14:textId="77777777" w:rsidR="00000000" w:rsidRDefault="00000000">
      <w:pPr>
        <w:shd w:val="solid" w:color="FFFFFF" w:fill="auto"/>
        <w:spacing w:after="120"/>
      </w:pPr>
      <w:r>
        <w:rPr>
          <w:lang w:val="vi-VN"/>
        </w:rPr>
        <w:t xml:space="preserve">Nhà thầu, nhà đầu tư tự thực hiện thay đổi, bổ sung thông tin theo Hướng dẫn sử dụng trên Hệ thống. </w:t>
      </w:r>
    </w:p>
    <w:p w14:paraId="7DEEB52D" w14:textId="77777777" w:rsidR="00000000" w:rsidRDefault="00000000">
      <w:pPr>
        <w:shd w:val="solid" w:color="FFFFFF" w:fill="auto"/>
        <w:spacing w:after="120"/>
      </w:pPr>
      <w:r>
        <w:rPr>
          <w:b/>
          <w:bCs/>
          <w:lang w:val="vi-VN"/>
        </w:rPr>
        <w:t>b) Cách thức thực hiện:</w:t>
      </w:r>
    </w:p>
    <w:p w14:paraId="49A9689F" w14:textId="77777777" w:rsidR="00000000" w:rsidRDefault="00000000">
      <w:pPr>
        <w:shd w:val="solid" w:color="FFFFFF" w:fill="auto"/>
        <w:spacing w:after="120"/>
      </w:pPr>
      <w:r>
        <w:rPr>
          <w:lang w:val="de-DE"/>
        </w:rPr>
        <w:t>Nhà thầu, nhà đầu tư tự thực hiện thay đổi, bổ sung thông tin theo Hướng dẫn sử dụng trên Hệ thống.</w:t>
      </w:r>
    </w:p>
    <w:p w14:paraId="031F7D8C" w14:textId="77777777" w:rsidR="00000000" w:rsidRDefault="00000000">
      <w:pPr>
        <w:shd w:val="solid" w:color="FFFFFF" w:fill="auto"/>
        <w:spacing w:after="120"/>
      </w:pPr>
      <w:r>
        <w:rPr>
          <w:b/>
          <w:bCs/>
          <w:lang w:val="es-ES"/>
        </w:rPr>
        <w:t>c) Thành phần hồ sơ:</w:t>
      </w:r>
    </w:p>
    <w:p w14:paraId="6A2018E8" w14:textId="77777777" w:rsidR="00000000" w:rsidRDefault="00000000">
      <w:pPr>
        <w:shd w:val="solid" w:color="FFFFFF" w:fill="auto"/>
        <w:spacing w:after="120"/>
      </w:pPr>
      <w:r>
        <w:rPr>
          <w:lang w:val="es-ES"/>
        </w:rPr>
        <w:t xml:space="preserve">- Văn bản của nhà thầu, nhà đầu tư về việc thay đổi, bổ sung thông tin đăng ký tham gia vào Hệ thống (bản scan đính kèm trên Hệ thống); </w:t>
      </w:r>
    </w:p>
    <w:p w14:paraId="6C686D33" w14:textId="77777777" w:rsidR="00000000" w:rsidRDefault="00000000">
      <w:pPr>
        <w:shd w:val="solid" w:color="FFFFFF" w:fill="auto"/>
        <w:spacing w:after="120"/>
      </w:pPr>
      <w:r>
        <w:rPr>
          <w:lang w:val="es-ES"/>
        </w:rPr>
        <w:t>- Các tài liệu liên quan đến nội dung cần thay đổi, bổ sung (bản scan đính kèm trên Hệ thống).</w:t>
      </w:r>
      <w:r>
        <w:rPr>
          <w:shd w:val="solid" w:color="FFFFFF" w:fill="auto"/>
          <w:lang w:val="es-ES"/>
        </w:rPr>
        <w:t xml:space="preserve"> </w:t>
      </w:r>
    </w:p>
    <w:p w14:paraId="7D32241A" w14:textId="77777777" w:rsidR="00000000" w:rsidRDefault="00000000">
      <w:pPr>
        <w:shd w:val="solid" w:color="FFFFFF" w:fill="auto"/>
        <w:spacing w:after="120"/>
      </w:pPr>
      <w:r>
        <w:rPr>
          <w:b/>
          <w:bCs/>
          <w:lang w:val="de-DE"/>
        </w:rPr>
        <w:t>d) Số lượng hồ sơ:</w:t>
      </w:r>
      <w:r>
        <w:rPr>
          <w:lang w:val="de-DE"/>
        </w:rPr>
        <w:t xml:space="preserve"> 01 bộ hồ sơ.</w:t>
      </w:r>
    </w:p>
    <w:p w14:paraId="079FECEA" w14:textId="77777777" w:rsidR="00000000" w:rsidRDefault="00000000">
      <w:pPr>
        <w:shd w:val="solid" w:color="FFFFFF" w:fill="auto"/>
        <w:spacing w:after="120"/>
      </w:pPr>
      <w:r>
        <w:rPr>
          <w:b/>
          <w:bCs/>
          <w:lang w:val="de-DE"/>
        </w:rPr>
        <w:t>đ) Thời hạn giải quyết: </w:t>
      </w:r>
    </w:p>
    <w:p w14:paraId="1D507D0A" w14:textId="77777777" w:rsidR="00000000" w:rsidRDefault="00000000">
      <w:pPr>
        <w:shd w:val="solid" w:color="FFFFFF" w:fill="auto"/>
        <w:spacing w:after="120"/>
      </w:pPr>
      <w:r>
        <w:rPr>
          <w:shd w:val="solid" w:color="FFFFFF" w:fill="auto"/>
          <w:lang w:val="de-DE"/>
        </w:rPr>
        <w:t>02 ngày làm việc kể từ ngày nhận được đầy đủ hồ sơ.</w:t>
      </w:r>
    </w:p>
    <w:p w14:paraId="33D9ACAB" w14:textId="77777777" w:rsidR="00000000" w:rsidRDefault="00000000">
      <w:pPr>
        <w:shd w:val="solid" w:color="FFFFFF" w:fill="auto"/>
        <w:spacing w:after="120"/>
      </w:pPr>
      <w:r>
        <w:rPr>
          <w:b/>
          <w:bCs/>
          <w:lang w:val="de-DE"/>
        </w:rPr>
        <w:t>e) Cơ quan thực hiện: </w:t>
      </w:r>
    </w:p>
    <w:p w14:paraId="40C1F343" w14:textId="77777777" w:rsidR="00000000" w:rsidRDefault="00000000">
      <w:pPr>
        <w:shd w:val="solid" w:color="FFFFFF" w:fill="auto"/>
        <w:spacing w:after="120"/>
      </w:pPr>
      <w:r>
        <w:rPr>
          <w:lang w:val="es-ES"/>
        </w:rPr>
        <w:t>Trung tâm Đấu thầu qua mạng quốc gia, Cục Quản lý đấu thầu, Bộ Kế hoạch và Đầu tư.</w:t>
      </w:r>
    </w:p>
    <w:p w14:paraId="6B9E34B1" w14:textId="77777777" w:rsidR="00000000" w:rsidRDefault="00000000">
      <w:pPr>
        <w:shd w:val="solid" w:color="FFFFFF" w:fill="auto"/>
        <w:spacing w:after="120"/>
      </w:pPr>
      <w:r>
        <w:rPr>
          <w:b/>
          <w:bCs/>
          <w:lang w:val="de-DE"/>
        </w:rPr>
        <w:t>g) Đối tượng thực hiện thủ tục hành chính: </w:t>
      </w:r>
      <w:r>
        <w:rPr>
          <w:lang w:val="es-ES"/>
        </w:rPr>
        <w:t>Tổ chức.</w:t>
      </w:r>
    </w:p>
    <w:p w14:paraId="2F5864F6" w14:textId="77777777" w:rsidR="00000000" w:rsidRDefault="00000000">
      <w:pPr>
        <w:shd w:val="solid" w:color="FFFFFF" w:fill="auto"/>
        <w:spacing w:after="120"/>
      </w:pPr>
      <w:r>
        <w:rPr>
          <w:b/>
          <w:bCs/>
          <w:lang w:val="de-DE"/>
        </w:rPr>
        <w:t>h) Kết quả thực hiện thủ tục hành chính: </w:t>
      </w:r>
    </w:p>
    <w:p w14:paraId="6D25F22D" w14:textId="77777777" w:rsidR="00000000" w:rsidRDefault="00000000">
      <w:pPr>
        <w:shd w:val="solid" w:color="FFFFFF" w:fill="auto"/>
        <w:spacing w:after="120"/>
      </w:pPr>
      <w:r>
        <w:rPr>
          <w:lang w:val="de-DE"/>
        </w:rPr>
        <w:t>Thông tin của nhà thầu, nhà đầu tư được sửa đổi, bổ sung trên Hệ thống.</w:t>
      </w:r>
    </w:p>
    <w:p w14:paraId="63C8AD1E" w14:textId="77777777" w:rsidR="00000000" w:rsidRDefault="00000000">
      <w:pPr>
        <w:shd w:val="solid" w:color="FFFFFF" w:fill="auto"/>
        <w:spacing w:after="120"/>
      </w:pPr>
      <w:r>
        <w:rPr>
          <w:b/>
          <w:bCs/>
          <w:lang w:val="de-DE"/>
        </w:rPr>
        <w:t xml:space="preserve">i) Lệ phí: </w:t>
      </w:r>
      <w:r>
        <w:rPr>
          <w:lang w:val="de-DE"/>
        </w:rPr>
        <w:t>Không.</w:t>
      </w:r>
    </w:p>
    <w:p w14:paraId="24A65302" w14:textId="77777777" w:rsidR="00000000" w:rsidRDefault="00000000">
      <w:pPr>
        <w:shd w:val="solid" w:color="FFFFFF" w:fill="auto"/>
        <w:spacing w:after="120"/>
      </w:pPr>
      <w:r>
        <w:rPr>
          <w:b/>
          <w:bCs/>
          <w:lang w:val="de-DE"/>
        </w:rPr>
        <w:t xml:space="preserve">k) Tên mẫu đơn, mẫu tờ khai (đính kèm): </w:t>
      </w:r>
      <w:r>
        <w:rPr>
          <w:lang w:val="de-DE"/>
        </w:rPr>
        <w:t>Không.</w:t>
      </w:r>
    </w:p>
    <w:p w14:paraId="1BCB37EA" w14:textId="77777777" w:rsidR="00000000" w:rsidRDefault="00000000">
      <w:pPr>
        <w:shd w:val="solid" w:color="FFFFFF" w:fill="auto"/>
        <w:spacing w:after="120"/>
      </w:pPr>
      <w:r>
        <w:rPr>
          <w:b/>
          <w:bCs/>
          <w:lang w:val="de-DE"/>
        </w:rPr>
        <w:t>l) Căn cứ pháp lý của thủ tục hành chính:</w:t>
      </w:r>
    </w:p>
    <w:p w14:paraId="5E2CCAB9" w14:textId="77777777" w:rsidR="00000000" w:rsidRDefault="00000000">
      <w:pPr>
        <w:shd w:val="solid" w:color="FFFFFF" w:fill="auto"/>
        <w:spacing w:after="120"/>
      </w:pPr>
      <w:r>
        <w:rPr>
          <w:shd w:val="solid" w:color="FFFFFF" w:fill="auto"/>
          <w:lang w:val="de-DE"/>
        </w:rPr>
        <w:t>- Luật Đấu thầu số 43/2013/QH13 ngày 26/11/2013;</w:t>
      </w:r>
    </w:p>
    <w:p w14:paraId="7769F651" w14:textId="77777777" w:rsidR="00000000" w:rsidRDefault="00000000">
      <w:pPr>
        <w:shd w:val="solid" w:color="FFFFFF" w:fill="auto"/>
        <w:spacing w:after="120"/>
      </w:pPr>
      <w:r>
        <w:rPr>
          <w:shd w:val="solid" w:color="FFFFFF" w:fill="auto"/>
          <w:lang w:val="de-DE"/>
        </w:rPr>
        <w:t>- Nghị định số 63/2014/NĐ-CP ngày 26/6/2014 quy định chi tiết thi hành một số điều của Luật Đấu thầu về lựa chọn nhà thầu;</w:t>
      </w:r>
    </w:p>
    <w:p w14:paraId="371B7CD5" w14:textId="77777777" w:rsidR="00000000" w:rsidRDefault="00000000">
      <w:pPr>
        <w:shd w:val="solid" w:color="FFFFFF" w:fill="auto"/>
        <w:spacing w:after="120"/>
      </w:pPr>
      <w:r>
        <w:rPr>
          <w:shd w:val="solid" w:color="FFFFFF" w:fill="auto"/>
          <w:lang w:val="de-DE"/>
        </w:rPr>
        <w:t>- Nghị định số 25/2020/NĐ-CP ngày 28/02/2020 quy định chi tiết thi hành một số điều của Luật Đấu thầu về lựa chọn nhà đầu tư;</w:t>
      </w:r>
    </w:p>
    <w:p w14:paraId="3490D783" w14:textId="77777777" w:rsidR="00000000" w:rsidRDefault="00000000">
      <w:pPr>
        <w:shd w:val="solid" w:color="FFFFFF" w:fill="auto"/>
        <w:spacing w:after="120"/>
      </w:pPr>
      <w:r>
        <w:rPr>
          <w:shd w:val="solid" w:color="FFFFFF" w:fill="auto"/>
          <w:lang w:val="de-DE"/>
        </w:rPr>
        <w:t>- Nghị định số 95/2020/NĐ-CP ngày 24/8/2020 hướng dẫn thực hiện về đấu thầu mua sắm theo Hiệp định Đối tác Toàn diện và Tiến bộ xuyên Thái Bình Dương;</w:t>
      </w:r>
    </w:p>
    <w:p w14:paraId="33A89827" w14:textId="77777777" w:rsidR="00000000" w:rsidRDefault="00000000">
      <w:pPr>
        <w:shd w:val="solid" w:color="FFFFFF" w:fill="auto"/>
        <w:spacing w:after="120"/>
      </w:pPr>
      <w:r>
        <w:rPr>
          <w:shd w:val="solid" w:color="FFFFFF" w:fill="auto"/>
          <w:lang w:val="de-DE"/>
        </w:rPr>
        <w:t>- Nghị định số 09/2022/NĐ-CP ngày 12/01/2022 sửa đổi, bổ sung một số điều của Nghị định số 95/2020/NĐ-CP ngày 24/8/2020 hướng dẫn thực hiện về đấu thầu mua sắm theo Hiệp định Đối tác Toàn diện và Tiến bộ xuyên Thái Bình Dương để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65E1E8A8" w14:textId="77777777" w:rsidR="00000000" w:rsidRDefault="00000000">
      <w:pPr>
        <w:shd w:val="solid" w:color="FFFFFF" w:fill="auto"/>
        <w:spacing w:after="120"/>
      </w:pPr>
      <w:r>
        <w:rPr>
          <w:shd w:val="solid" w:color="FFFFFF" w:fill="auto"/>
          <w:lang w:val="de-DE"/>
        </w:rPr>
        <w:t>- Thông tư 08/2022/TT-BKHĐT ngày 31/5/2022 quy định chi tiết việc cung cấp, đăng tải thông tin về đấu thầu và lựa chọn nhà thầu trên Hệ thống mạng đấu thầu quốc gia;</w:t>
      </w:r>
    </w:p>
    <w:p w14:paraId="26A762BA" w14:textId="77777777" w:rsidR="00000000" w:rsidRDefault="00000000">
      <w:pPr>
        <w:shd w:val="solid" w:color="FFFFFF" w:fill="auto"/>
        <w:spacing w:after="120"/>
      </w:pPr>
      <w:r>
        <w:rPr>
          <w:shd w:val="solid" w:color="FFFFFF" w:fill="auto"/>
          <w:lang w:val="de-DE"/>
        </w:rPr>
        <w:t>- Thông tư số 10/2022/TT-BKHĐT ngày 15/6/2022 quy định chi tiết việc cung cấp, đăng tải thông tin và lựa chọn nhà đầu tư trên Hệ thống mạng đấu thầu quốc gia;</w:t>
      </w:r>
    </w:p>
    <w:p w14:paraId="7E835069" w14:textId="77777777" w:rsidR="00000000" w:rsidRDefault="00000000">
      <w:pPr>
        <w:shd w:val="solid" w:color="FFFFFF" w:fill="auto"/>
        <w:spacing w:after="120"/>
      </w:pPr>
      <w:r>
        <w:rPr>
          <w:shd w:val="solid" w:color="FFFFFF" w:fill="auto"/>
          <w:lang w:val="de-DE"/>
        </w:rPr>
        <w:t>- Thông tư số 12/2022/TT-BKHĐT ngày 30/6/2022 quy định chi tiết về lập hồ sơ mời thầu mua sắm hàng hóa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0EB0B9FE" w14:textId="77777777" w:rsidR="00000000" w:rsidRDefault="00000000">
      <w:pPr>
        <w:shd w:val="solid" w:color="FFFFFF" w:fill="auto"/>
        <w:spacing w:after="120"/>
      </w:pPr>
      <w:r>
        <w:rPr>
          <w:shd w:val="solid" w:color="FFFFFF" w:fill="auto"/>
          <w:lang w:val="de-DE"/>
        </w:rPr>
        <w:t>- Thông tư số 15/2022/TT-BKHĐT ngày 30/6/2022 quy định chi tiết về lập hồ sơ mời thầu xây lắp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2CDC03D7" w14:textId="77777777" w:rsidR="00000000" w:rsidRDefault="00000000">
      <w:pPr>
        <w:shd w:val="solid" w:color="FFFFFF" w:fill="auto"/>
        <w:spacing w:after="120"/>
      </w:pPr>
      <w:r>
        <w:rPr>
          <w:i/>
          <w:iCs/>
          <w:shd w:val="solid" w:color="FFFFFF" w:fill="auto"/>
          <w:lang w:val="de-DE"/>
        </w:rPr>
        <w:t>- Thông tư số 20/2022/TT-BKHĐT ngày 30/9/2022 quy định chi tiết về lập hồ sơ mời thầu dịch vụ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0F8C1C49" w14:textId="77777777" w:rsidR="00000000" w:rsidRDefault="00000000">
      <w:pPr>
        <w:shd w:val="solid" w:color="FFFFFF" w:fill="auto"/>
        <w:spacing w:after="120"/>
      </w:pPr>
      <w:r>
        <w:rPr>
          <w:i/>
          <w:iCs/>
          <w:shd w:val="solid" w:color="FFFFFF" w:fill="auto"/>
          <w:lang w:val="de-DE"/>
        </w:rPr>
        <w:t>- Thông tư số 21/2022/TT-BKHĐT ngày 30/9/2022 quy định chi tiết về lập hồ sơ mời thầu dịch vụ phi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0D25D372" w14:textId="77777777" w:rsidR="00000000" w:rsidRDefault="00000000">
      <w:pPr>
        <w:spacing w:after="120"/>
      </w:pPr>
      <w:bookmarkStart w:id="17" w:name="dieu_3_1"/>
      <w:r>
        <w:rPr>
          <w:b/>
          <w:bCs/>
          <w:lang w:val="de-DE"/>
        </w:rPr>
        <w:t>3. Chấm dứt hoặc tạm ngừng tham gia Hệ thống mạng đấu thầu quốc gia</w:t>
      </w:r>
      <w:bookmarkEnd w:id="17"/>
    </w:p>
    <w:p w14:paraId="7F2D755B" w14:textId="77777777" w:rsidR="00000000" w:rsidRDefault="00000000">
      <w:pPr>
        <w:spacing w:after="120"/>
      </w:pPr>
      <w:r>
        <w:rPr>
          <w:b/>
          <w:bCs/>
          <w:lang w:val="de-DE"/>
        </w:rPr>
        <w:t>a) Trình tự thực hiện:</w:t>
      </w:r>
    </w:p>
    <w:p w14:paraId="0DFC2610" w14:textId="77777777" w:rsidR="00000000" w:rsidRDefault="00000000">
      <w:pPr>
        <w:spacing w:after="120"/>
      </w:pPr>
      <w:r>
        <w:rPr>
          <w:lang w:val="nl-NL"/>
        </w:rPr>
        <w:t>Trường hợp Tổ chức tham gia Hệ thống có yêu cầu tạm ngừng toàn bộ hoặc một số vai trò của Tài khoản tham gia Hệ thống thì thực hiện theo Hướng dẫn sử dụng.</w:t>
      </w:r>
    </w:p>
    <w:p w14:paraId="1D4CECFC" w14:textId="77777777" w:rsidR="00000000" w:rsidRDefault="00000000">
      <w:pPr>
        <w:spacing w:after="120"/>
      </w:pPr>
      <w:r>
        <w:rPr>
          <w:b/>
          <w:bCs/>
          <w:lang w:val="de-DE"/>
        </w:rPr>
        <w:t>b) Cách thức thực hiện:</w:t>
      </w:r>
    </w:p>
    <w:p w14:paraId="2B2C49BA" w14:textId="77777777" w:rsidR="00000000" w:rsidRDefault="00000000">
      <w:pPr>
        <w:spacing w:after="120"/>
      </w:pPr>
      <w:r>
        <w:rPr>
          <w:lang w:val="vi-VN"/>
        </w:rPr>
        <w:t xml:space="preserve">Nhà thầu, nhà đầu tư gửi đề nghị </w:t>
      </w:r>
      <w:r>
        <w:rPr>
          <w:shd w:val="solid" w:color="FFFFFF" w:fill="auto"/>
          <w:lang w:val="vi-VN"/>
        </w:rPr>
        <w:t xml:space="preserve">chấm dứt hoặc tạm ngừng tham gia Hệ thống </w:t>
      </w:r>
      <w:r>
        <w:rPr>
          <w:lang w:val="vi-VN"/>
        </w:rPr>
        <w:t xml:space="preserve">thông qua Hệ thống. </w:t>
      </w:r>
    </w:p>
    <w:p w14:paraId="5D1537AA" w14:textId="77777777" w:rsidR="00000000" w:rsidRDefault="00000000">
      <w:pPr>
        <w:spacing w:after="120"/>
      </w:pPr>
      <w:r>
        <w:rPr>
          <w:b/>
          <w:bCs/>
          <w:lang w:val="es-ES"/>
        </w:rPr>
        <w:t xml:space="preserve">c) Thành phần hồ sơ: </w:t>
      </w:r>
    </w:p>
    <w:p w14:paraId="12055F75" w14:textId="77777777" w:rsidR="00000000" w:rsidRDefault="00000000">
      <w:pPr>
        <w:spacing w:after="120"/>
      </w:pPr>
      <w:r>
        <w:rPr>
          <w:shd w:val="solid" w:color="FFFFFF" w:fill="auto"/>
          <w:lang w:val="vi-VN"/>
        </w:rPr>
        <w:t>- Văn bản đề nghị của nhà thầu, nhà đầu tư về việc chấm dứt hoặc tạm ngừng tham gia Hệ thống (bản scan đính kèm trên Hệ thống);</w:t>
      </w:r>
    </w:p>
    <w:p w14:paraId="732BD827" w14:textId="77777777" w:rsidR="00000000" w:rsidRDefault="00000000">
      <w:pPr>
        <w:spacing w:after="120"/>
      </w:pPr>
      <w:r>
        <w:rPr>
          <w:shd w:val="solid" w:color="FFFFFF" w:fill="auto"/>
          <w:lang w:val="vi-VN"/>
        </w:rPr>
        <w:t>- Các tài liệu liên quan đến nội dung chấm dứt hoặc tạm ngừng tham gia Hệ thống (bản scan đính kèm trên Hệ thống nếu có).</w:t>
      </w:r>
    </w:p>
    <w:p w14:paraId="74104966" w14:textId="77777777" w:rsidR="00000000" w:rsidRDefault="00000000">
      <w:pPr>
        <w:spacing w:after="120"/>
      </w:pPr>
      <w:r>
        <w:rPr>
          <w:b/>
          <w:bCs/>
          <w:lang w:val="de-DE"/>
        </w:rPr>
        <w:t xml:space="preserve">d) Số lượng hồ sơ: </w:t>
      </w:r>
      <w:r>
        <w:rPr>
          <w:lang w:val="es-ES"/>
        </w:rPr>
        <w:t>01 bộ.</w:t>
      </w:r>
    </w:p>
    <w:p w14:paraId="2FDCCA5D" w14:textId="77777777" w:rsidR="00000000" w:rsidRDefault="00000000">
      <w:pPr>
        <w:spacing w:after="120"/>
      </w:pPr>
      <w:r>
        <w:rPr>
          <w:b/>
          <w:bCs/>
          <w:lang w:val="de-DE"/>
        </w:rPr>
        <w:t xml:space="preserve">đ) Thời hạn giải quyết: </w:t>
      </w:r>
    </w:p>
    <w:p w14:paraId="444C1273" w14:textId="77777777" w:rsidR="00000000" w:rsidRDefault="00000000">
      <w:pPr>
        <w:spacing w:after="120"/>
      </w:pPr>
      <w:r>
        <w:rPr>
          <w:lang w:val="vi-VN"/>
        </w:rPr>
        <w:t>02 ngày làm việc, kể từ ngày tiếp nhận văn bản đề nghị</w:t>
      </w:r>
      <w:r>
        <w:rPr>
          <w:lang w:val="de-DE"/>
        </w:rPr>
        <w:t>.</w:t>
      </w:r>
    </w:p>
    <w:p w14:paraId="356C9640" w14:textId="77777777" w:rsidR="00000000" w:rsidRDefault="00000000">
      <w:pPr>
        <w:spacing w:after="120"/>
      </w:pPr>
      <w:r>
        <w:rPr>
          <w:b/>
          <w:bCs/>
          <w:lang w:val="de-DE"/>
        </w:rPr>
        <w:t>e) Cơ quan thực hiện:</w:t>
      </w:r>
    </w:p>
    <w:p w14:paraId="21CCF23D" w14:textId="77777777" w:rsidR="00000000" w:rsidRDefault="00000000">
      <w:pPr>
        <w:spacing w:after="120"/>
      </w:pPr>
      <w:r>
        <w:rPr>
          <w:lang w:val="vi-VN"/>
        </w:rPr>
        <w:t xml:space="preserve">Trung tâm Đấu thầu qua mạng quốc gia, Cục Quản lý Đấu thầu, </w:t>
      </w:r>
      <w:r>
        <w:rPr>
          <w:lang w:val="es-ES"/>
        </w:rPr>
        <w:t>Bộ Kế hoạch và Đầu tư.</w:t>
      </w:r>
    </w:p>
    <w:p w14:paraId="4E75D198" w14:textId="77777777" w:rsidR="00000000" w:rsidRDefault="00000000">
      <w:pPr>
        <w:spacing w:after="120"/>
      </w:pPr>
      <w:r>
        <w:rPr>
          <w:b/>
          <w:bCs/>
          <w:lang w:val="de-DE"/>
        </w:rPr>
        <w:t>g) Đối tượng thực hiện thủ tục hành chính:</w:t>
      </w:r>
    </w:p>
    <w:p w14:paraId="18F6A058" w14:textId="77777777" w:rsidR="00000000" w:rsidRDefault="00000000">
      <w:pPr>
        <w:spacing w:after="120"/>
      </w:pPr>
      <w:r>
        <w:rPr>
          <w:lang w:val="vi-VN"/>
        </w:rPr>
        <w:t>Nhà thầu, nhà đầu tư đã có tên trong cơ sở dữ liệu danh sách nhà thầu, nhà đầu tư được phê duyệt trên Hệ thống.</w:t>
      </w:r>
      <w:r>
        <w:rPr>
          <w:b/>
          <w:bCs/>
          <w:lang w:val="vi-VN"/>
        </w:rPr>
        <w:t xml:space="preserve"> </w:t>
      </w:r>
    </w:p>
    <w:p w14:paraId="48720791" w14:textId="77777777" w:rsidR="00000000" w:rsidRDefault="00000000">
      <w:pPr>
        <w:spacing w:after="120"/>
      </w:pPr>
      <w:r>
        <w:rPr>
          <w:b/>
          <w:bCs/>
          <w:lang w:val="de-DE"/>
        </w:rPr>
        <w:t>h) Kết quả thực hiện thủ tục hành chính:</w:t>
      </w:r>
    </w:p>
    <w:p w14:paraId="599916F9" w14:textId="77777777" w:rsidR="00000000" w:rsidRDefault="00000000">
      <w:pPr>
        <w:spacing w:after="120"/>
      </w:pPr>
      <w:r>
        <w:rPr>
          <w:lang w:val="vi-VN"/>
        </w:rPr>
        <w:t xml:space="preserve">Nhà thầu, nhà đầu tư được chấm dứt, tạm ngừng tham gia Hệ thống. </w:t>
      </w:r>
    </w:p>
    <w:p w14:paraId="61132B5E" w14:textId="77777777" w:rsidR="00000000" w:rsidRDefault="00000000">
      <w:pPr>
        <w:spacing w:after="120"/>
      </w:pPr>
      <w:r>
        <w:rPr>
          <w:b/>
          <w:bCs/>
          <w:lang w:val="de-DE"/>
        </w:rPr>
        <w:t>i) Lệ phí:</w:t>
      </w:r>
      <w:r>
        <w:rPr>
          <w:b/>
          <w:bCs/>
          <w:i/>
          <w:iCs/>
          <w:lang w:val="de-DE"/>
        </w:rPr>
        <w:t xml:space="preserve"> </w:t>
      </w:r>
      <w:r>
        <w:rPr>
          <w:lang w:val="de-DE"/>
        </w:rPr>
        <w:t>Không.</w:t>
      </w:r>
    </w:p>
    <w:p w14:paraId="377397FB" w14:textId="77777777" w:rsidR="00000000" w:rsidRDefault="00000000">
      <w:pPr>
        <w:spacing w:after="120"/>
      </w:pPr>
      <w:r>
        <w:rPr>
          <w:b/>
          <w:bCs/>
          <w:lang w:val="de-DE"/>
        </w:rPr>
        <w:t>k) Tên mẫu đơn, mẫu tờ khai (đính kèm):</w:t>
      </w:r>
      <w:r>
        <w:rPr>
          <w:b/>
          <w:bCs/>
          <w:i/>
          <w:iCs/>
          <w:lang w:val="de-DE"/>
        </w:rPr>
        <w:t xml:space="preserve"> </w:t>
      </w:r>
      <w:r>
        <w:rPr>
          <w:lang w:val="de-DE"/>
        </w:rPr>
        <w:t>Không.</w:t>
      </w:r>
    </w:p>
    <w:p w14:paraId="689A4210" w14:textId="77777777" w:rsidR="00000000" w:rsidRDefault="00000000">
      <w:pPr>
        <w:spacing w:after="120"/>
      </w:pPr>
      <w:r>
        <w:rPr>
          <w:b/>
          <w:bCs/>
          <w:lang w:val="de-DE"/>
        </w:rPr>
        <w:t>l) Căn cứ pháp lý của thủ tục hành chính:</w:t>
      </w:r>
    </w:p>
    <w:p w14:paraId="00E53D67" w14:textId="77777777" w:rsidR="00000000" w:rsidRDefault="00000000">
      <w:pPr>
        <w:shd w:val="solid" w:color="FFFFFF" w:fill="auto"/>
        <w:spacing w:after="120"/>
      </w:pPr>
      <w:r>
        <w:rPr>
          <w:shd w:val="solid" w:color="FFFFFF" w:fill="auto"/>
          <w:lang w:val="de-DE"/>
        </w:rPr>
        <w:t>- Luật Đấu thầu số 43/2013/QH13 ngày 26/11/2013;</w:t>
      </w:r>
    </w:p>
    <w:p w14:paraId="757146DF" w14:textId="77777777" w:rsidR="00000000" w:rsidRDefault="00000000">
      <w:pPr>
        <w:shd w:val="solid" w:color="FFFFFF" w:fill="auto"/>
        <w:spacing w:after="120"/>
      </w:pPr>
      <w:r>
        <w:rPr>
          <w:shd w:val="solid" w:color="FFFFFF" w:fill="auto"/>
          <w:lang w:val="de-DE"/>
        </w:rPr>
        <w:t>- Nghị định số 63/2014/NĐ-CP ngày 26/6/2014 quy định chi tiết thi hành một số điều của Luật Đấu thầu về lựa chọn nhà thầu;</w:t>
      </w:r>
    </w:p>
    <w:p w14:paraId="15B8CA88" w14:textId="77777777" w:rsidR="00000000" w:rsidRDefault="00000000">
      <w:pPr>
        <w:shd w:val="solid" w:color="FFFFFF" w:fill="auto"/>
        <w:spacing w:after="120"/>
      </w:pPr>
      <w:r>
        <w:rPr>
          <w:shd w:val="solid" w:color="FFFFFF" w:fill="auto"/>
          <w:lang w:val="de-DE"/>
        </w:rPr>
        <w:t>- Nghị định số 25/2020/NĐ-CP ngày 28/02/2020 quy định chi tiết thi hành một số điều của Luật Đấu thầu về lựa chọn nhà đầu tư;</w:t>
      </w:r>
    </w:p>
    <w:p w14:paraId="6D3E899D" w14:textId="77777777" w:rsidR="00000000" w:rsidRDefault="00000000">
      <w:pPr>
        <w:shd w:val="solid" w:color="FFFFFF" w:fill="auto"/>
        <w:spacing w:after="120"/>
      </w:pPr>
      <w:r>
        <w:rPr>
          <w:shd w:val="solid" w:color="FFFFFF" w:fill="auto"/>
          <w:lang w:val="de-DE"/>
        </w:rPr>
        <w:t>- Nghị định số 95/2020/NĐ-CP ngày 24/8/2020 hướng dẫn thực hiện về đấu thầu mua sắm theo Hiệp định Đối tác Toàn diện và Tiến bộ xuyên Thái Bình Dương;</w:t>
      </w:r>
    </w:p>
    <w:p w14:paraId="13322D72" w14:textId="77777777" w:rsidR="00000000" w:rsidRDefault="00000000">
      <w:pPr>
        <w:shd w:val="solid" w:color="FFFFFF" w:fill="auto"/>
        <w:spacing w:after="120"/>
      </w:pPr>
      <w:r>
        <w:rPr>
          <w:shd w:val="solid" w:color="FFFFFF" w:fill="auto"/>
          <w:lang w:val="de-DE"/>
        </w:rPr>
        <w:t>- Nghị định số 09/2022/NĐ-CP ngày 12/01/2022 sửa đổi, bổ sung một số điều của Nghị định số 95/2020/NĐ-CP ngày 24/8/2020 hướng dẫn thực hiện về đấu thầu mua sắm theo Hiệp định Đối tác Toàn diện và Tiến bộ xuyên Thái Bình Dương để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070626FD" w14:textId="77777777" w:rsidR="00000000" w:rsidRDefault="00000000">
      <w:pPr>
        <w:shd w:val="solid" w:color="FFFFFF" w:fill="auto"/>
        <w:spacing w:after="120"/>
      </w:pPr>
      <w:r>
        <w:rPr>
          <w:shd w:val="solid" w:color="FFFFFF" w:fill="auto"/>
          <w:lang w:val="de-DE"/>
        </w:rPr>
        <w:t>- Thông tư số 08/2022/TT-BKHĐT ngày 31/5/2022 quy định chi tiết việc cung cấp, đăng tải thông tin về đấu thầu và lựa chọn nhà thầu trên Hệ thống mạng đấu thầu quốc gia;</w:t>
      </w:r>
    </w:p>
    <w:p w14:paraId="121270B5" w14:textId="77777777" w:rsidR="00000000" w:rsidRDefault="00000000">
      <w:pPr>
        <w:shd w:val="solid" w:color="FFFFFF" w:fill="auto"/>
        <w:spacing w:after="120"/>
      </w:pPr>
      <w:r>
        <w:rPr>
          <w:shd w:val="solid" w:color="FFFFFF" w:fill="auto"/>
          <w:lang w:val="de-DE"/>
        </w:rPr>
        <w:t>- Thông tư số 10/2022/TT-BKHĐT ngày 15/6/2022 quy định chi tiết việc cung cấp, đăng tải thông tin và lựa chọn nhà đầu tư trên Hệ thống mạng đấu thầu quốc gia;</w:t>
      </w:r>
    </w:p>
    <w:p w14:paraId="687A9D74" w14:textId="77777777" w:rsidR="00000000" w:rsidRDefault="00000000">
      <w:pPr>
        <w:shd w:val="solid" w:color="FFFFFF" w:fill="auto"/>
        <w:spacing w:after="120"/>
      </w:pPr>
      <w:r>
        <w:rPr>
          <w:shd w:val="solid" w:color="FFFFFF" w:fill="auto"/>
          <w:lang w:val="de-DE"/>
        </w:rPr>
        <w:t>- Thông tư số 12/2022/TT-BKHĐT ngày 30/6/2022 quy định chi tiết về lập hồ sơ mời thầu mua sắm hàng hóa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42F752D7" w14:textId="77777777" w:rsidR="00000000" w:rsidRDefault="00000000">
      <w:pPr>
        <w:shd w:val="solid" w:color="FFFFFF" w:fill="auto"/>
        <w:spacing w:after="120"/>
      </w:pPr>
      <w:r>
        <w:rPr>
          <w:shd w:val="solid" w:color="FFFFFF" w:fill="auto"/>
          <w:lang w:val="de-DE"/>
        </w:rPr>
        <w:t>- Thông tư số 15/2022/TT-BKHĐT ngày 30/6/2022 quy định chi tiết về lập hồ sơ mời thầu xây lắp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2531EAEF" w14:textId="77777777" w:rsidR="00000000" w:rsidRDefault="00000000">
      <w:pPr>
        <w:shd w:val="solid" w:color="FFFFFF" w:fill="auto"/>
        <w:spacing w:after="120"/>
      </w:pPr>
      <w:r>
        <w:rPr>
          <w:i/>
          <w:iCs/>
          <w:shd w:val="solid" w:color="FFFFFF" w:fill="auto"/>
          <w:lang w:val="de-DE"/>
        </w:rPr>
        <w:t>- Thông tư số 20/2022/TT-BKHĐT ngày 30/9/2022 quy định chi tiết về lập hồ sơ mời thầu dịch vụ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070E8AB9" w14:textId="77777777" w:rsidR="00000000" w:rsidRDefault="00000000">
      <w:pPr>
        <w:shd w:val="solid" w:color="FFFFFF" w:fill="auto"/>
        <w:spacing w:after="120"/>
      </w:pPr>
      <w:r>
        <w:rPr>
          <w:i/>
          <w:iCs/>
          <w:shd w:val="solid" w:color="FFFFFF" w:fill="auto"/>
          <w:lang w:val="de-DE"/>
        </w:rPr>
        <w:t>- Thông tư số 21/2022/TT-BKHĐT ngày 30/9/2022 quy định chi tiết về lập hồ sơ mời thầu dịch vụ phi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53ECA203" w14:textId="77777777" w:rsidR="00000000" w:rsidRDefault="00000000">
      <w:pPr>
        <w:spacing w:after="120"/>
      </w:pPr>
      <w:bookmarkStart w:id="18" w:name="dieu_4"/>
      <w:r>
        <w:rPr>
          <w:b/>
          <w:bCs/>
          <w:lang w:val="de-DE"/>
        </w:rPr>
        <w:t>4. Khôi phục việc tham gia Hệ thống mạng đấu thầu quốc gia</w:t>
      </w:r>
      <w:bookmarkEnd w:id="18"/>
    </w:p>
    <w:p w14:paraId="38103FE1" w14:textId="77777777" w:rsidR="00000000" w:rsidRDefault="00000000">
      <w:pPr>
        <w:spacing w:after="120"/>
      </w:pPr>
      <w:r>
        <w:rPr>
          <w:b/>
          <w:bCs/>
          <w:lang w:val="de-DE"/>
        </w:rPr>
        <w:t>a) Trình tự thực hiện:</w:t>
      </w:r>
    </w:p>
    <w:p w14:paraId="626F7F11" w14:textId="77777777" w:rsidR="00000000" w:rsidRDefault="00000000">
      <w:pPr>
        <w:spacing w:after="120"/>
      </w:pPr>
      <w:r>
        <w:rPr>
          <w:shd w:val="solid" w:color="FFFFFF" w:fill="auto"/>
          <w:lang w:val="nl-NL"/>
        </w:rPr>
        <w:t xml:space="preserve">Việc khôi phục Tài khoản tham gia Hệ thống sau khi đã tạm ngừng hoặc chấm dứt tham gia Hệ thống được thực hiện theo </w:t>
      </w:r>
      <w:r>
        <w:rPr>
          <w:lang w:val="nl-NL"/>
        </w:rPr>
        <w:t>Hướng dẫn sử dụng.</w:t>
      </w:r>
    </w:p>
    <w:p w14:paraId="6A6A9154" w14:textId="77777777" w:rsidR="00000000" w:rsidRDefault="00000000">
      <w:pPr>
        <w:spacing w:after="120"/>
      </w:pPr>
      <w:r>
        <w:rPr>
          <w:b/>
          <w:bCs/>
          <w:lang w:val="de-DE"/>
        </w:rPr>
        <w:t>b) Cách thức thực hiện:</w:t>
      </w:r>
    </w:p>
    <w:p w14:paraId="155641C6" w14:textId="77777777" w:rsidR="00000000" w:rsidRDefault="00000000">
      <w:pPr>
        <w:spacing w:after="120"/>
      </w:pPr>
      <w:r>
        <w:rPr>
          <w:lang w:val="vi-VN"/>
        </w:rPr>
        <w:t>Nhà thầu, nhà đầu tư gửi văn bản</w:t>
      </w:r>
      <w:r>
        <w:rPr>
          <w:shd w:val="solid" w:color="FFFFFF" w:fill="auto"/>
          <w:lang w:val="vi-VN"/>
        </w:rPr>
        <w:t xml:space="preserve"> trực tiếp hoặc qua đường bưu điện đến Trung tâm Đấu thầu qua mạng quốc gia</w:t>
      </w:r>
      <w:r>
        <w:rPr>
          <w:lang w:val="vi-VN"/>
        </w:rPr>
        <w:t xml:space="preserve"> đề nghị </w:t>
      </w:r>
      <w:r>
        <w:rPr>
          <w:shd w:val="solid" w:color="FFFFFF" w:fill="auto"/>
          <w:lang w:val="vi-VN"/>
        </w:rPr>
        <w:t xml:space="preserve">khôi phục việc tham gia Hệ thống. </w:t>
      </w:r>
    </w:p>
    <w:p w14:paraId="2925FEE1" w14:textId="77777777" w:rsidR="00000000" w:rsidRDefault="00000000">
      <w:pPr>
        <w:spacing w:after="120"/>
      </w:pPr>
      <w:r>
        <w:rPr>
          <w:b/>
          <w:bCs/>
          <w:lang w:val="es-ES"/>
        </w:rPr>
        <w:t xml:space="preserve">c) Thành phần hồ sơ: </w:t>
      </w:r>
    </w:p>
    <w:p w14:paraId="31AFCF30" w14:textId="77777777" w:rsidR="00000000" w:rsidRDefault="00000000">
      <w:pPr>
        <w:spacing w:after="120"/>
      </w:pPr>
      <w:r>
        <w:rPr>
          <w:shd w:val="solid" w:color="FFFFFF" w:fill="auto"/>
          <w:lang w:val="vi-VN"/>
        </w:rPr>
        <w:t xml:space="preserve">- Văn bản đề nghị của nhà thầu, nhà đầu tư </w:t>
      </w:r>
      <w:r>
        <w:rPr>
          <w:lang w:val="vi-VN"/>
        </w:rPr>
        <w:t>về khôi phục việc</w:t>
      </w:r>
      <w:r>
        <w:rPr>
          <w:shd w:val="solid" w:color="FFFFFF" w:fill="auto"/>
          <w:lang w:val="vi-VN"/>
        </w:rPr>
        <w:t xml:space="preserve"> tham gia Hệ thống mạng đấu thầu quốc gia;</w:t>
      </w:r>
    </w:p>
    <w:p w14:paraId="40AC28EC" w14:textId="77777777" w:rsidR="00000000" w:rsidRDefault="00000000">
      <w:pPr>
        <w:spacing w:after="120"/>
      </w:pPr>
      <w:r>
        <w:rPr>
          <w:shd w:val="solid" w:color="FFFFFF" w:fill="auto"/>
          <w:lang w:val="vi-VN"/>
        </w:rPr>
        <w:t>- Các tài liệu liên quan đến nội dung khôi phục (nếu có).</w:t>
      </w:r>
    </w:p>
    <w:p w14:paraId="27AAC053" w14:textId="77777777" w:rsidR="00000000" w:rsidRDefault="00000000">
      <w:pPr>
        <w:spacing w:after="120"/>
      </w:pPr>
      <w:r>
        <w:rPr>
          <w:b/>
          <w:bCs/>
          <w:lang w:val="de-DE"/>
        </w:rPr>
        <w:t>d) Số lượng hồ sơ:</w:t>
      </w:r>
      <w:r>
        <w:rPr>
          <w:b/>
          <w:bCs/>
          <w:i/>
          <w:iCs/>
          <w:lang w:val="de-DE"/>
        </w:rPr>
        <w:t xml:space="preserve"> </w:t>
      </w:r>
      <w:r>
        <w:rPr>
          <w:lang w:val="es-ES"/>
        </w:rPr>
        <w:t>01 bộ.</w:t>
      </w:r>
    </w:p>
    <w:p w14:paraId="5CA0FAC8" w14:textId="77777777" w:rsidR="00000000" w:rsidRDefault="00000000">
      <w:pPr>
        <w:spacing w:after="120"/>
      </w:pPr>
      <w:r>
        <w:rPr>
          <w:b/>
          <w:bCs/>
          <w:lang w:val="de-DE"/>
        </w:rPr>
        <w:t xml:space="preserve">đ) Thời hạn giải quyết: </w:t>
      </w:r>
    </w:p>
    <w:p w14:paraId="26C1A133" w14:textId="77777777" w:rsidR="00000000" w:rsidRDefault="00000000">
      <w:pPr>
        <w:spacing w:after="120"/>
      </w:pPr>
      <w:r>
        <w:rPr>
          <w:lang w:val="vi-VN"/>
        </w:rPr>
        <w:t>02 ngày làm việc, kể từ ngày tiếp nhận văn bản đề nghị.</w:t>
      </w:r>
      <w:r>
        <w:rPr>
          <w:b/>
          <w:bCs/>
          <w:lang w:val="vi-VN"/>
        </w:rPr>
        <w:t xml:space="preserve"> </w:t>
      </w:r>
    </w:p>
    <w:p w14:paraId="6D51F37F" w14:textId="77777777" w:rsidR="00000000" w:rsidRDefault="00000000">
      <w:pPr>
        <w:spacing w:after="120"/>
      </w:pPr>
      <w:r>
        <w:rPr>
          <w:b/>
          <w:bCs/>
          <w:lang w:val="de-DE"/>
        </w:rPr>
        <w:t>e) Cơ quan thực hiện:</w:t>
      </w:r>
    </w:p>
    <w:p w14:paraId="7BF74465" w14:textId="77777777" w:rsidR="00000000" w:rsidRDefault="00000000">
      <w:pPr>
        <w:spacing w:after="120"/>
      </w:pPr>
      <w:r>
        <w:rPr>
          <w:lang w:val="vi-VN"/>
        </w:rPr>
        <w:t xml:space="preserve">Trung tâm Đấu thầu qua mạng quốc gia, Cục Quản lý Đấu thầu, </w:t>
      </w:r>
      <w:r>
        <w:rPr>
          <w:lang w:val="es-ES"/>
        </w:rPr>
        <w:t>Bộ Kế hoạch và Đầu tư.</w:t>
      </w:r>
    </w:p>
    <w:p w14:paraId="5807E13C" w14:textId="77777777" w:rsidR="00000000" w:rsidRDefault="00000000">
      <w:pPr>
        <w:spacing w:after="120"/>
      </w:pPr>
      <w:r>
        <w:rPr>
          <w:b/>
          <w:bCs/>
          <w:lang w:val="de-DE"/>
        </w:rPr>
        <w:t>g) Đối tượng thực hiện thủ tục hành chính:</w:t>
      </w:r>
    </w:p>
    <w:p w14:paraId="41588F17" w14:textId="77777777" w:rsidR="00000000" w:rsidRDefault="00000000">
      <w:pPr>
        <w:spacing w:after="120"/>
      </w:pPr>
      <w:r>
        <w:rPr>
          <w:lang w:val="vi-VN"/>
        </w:rPr>
        <w:t>Nhà thầu, nhà đầu tư đã chấm dứt hoặc tạm ngừng tham gia Hệ thống.</w:t>
      </w:r>
    </w:p>
    <w:p w14:paraId="7D764C74" w14:textId="77777777" w:rsidR="00000000" w:rsidRDefault="00000000">
      <w:pPr>
        <w:spacing w:after="120"/>
      </w:pPr>
      <w:r>
        <w:rPr>
          <w:b/>
          <w:bCs/>
          <w:lang w:val="de-DE"/>
        </w:rPr>
        <w:t>h) Kết quả thực hiện thủ tục hành chính:</w:t>
      </w:r>
    </w:p>
    <w:p w14:paraId="3E5FFBF2" w14:textId="77777777" w:rsidR="00000000" w:rsidRDefault="00000000">
      <w:pPr>
        <w:spacing w:after="120"/>
      </w:pPr>
      <w:r>
        <w:rPr>
          <w:lang w:val="vi-VN"/>
        </w:rPr>
        <w:t>Nhà thầu, nhà đầu tư được khôi phục việc tham gia Hệ thống.</w:t>
      </w:r>
    </w:p>
    <w:p w14:paraId="03514BDC" w14:textId="77777777" w:rsidR="00000000" w:rsidRDefault="00000000">
      <w:pPr>
        <w:spacing w:after="120"/>
      </w:pPr>
      <w:r>
        <w:rPr>
          <w:b/>
          <w:bCs/>
          <w:lang w:val="de-DE"/>
        </w:rPr>
        <w:t>i) Lệ phí khôi phục:</w:t>
      </w:r>
      <w:r>
        <w:rPr>
          <w:b/>
          <w:bCs/>
          <w:i/>
          <w:iCs/>
          <w:lang w:val="de-DE"/>
        </w:rPr>
        <w:t xml:space="preserve"> </w:t>
      </w:r>
      <w:r>
        <w:rPr>
          <w:lang w:val="de-DE"/>
        </w:rPr>
        <w:t>Không</w:t>
      </w:r>
      <w:r>
        <w:rPr>
          <w:i/>
          <w:iCs/>
          <w:lang w:val="de-DE"/>
        </w:rPr>
        <w:t xml:space="preserve">. </w:t>
      </w:r>
    </w:p>
    <w:p w14:paraId="60D7DB56" w14:textId="77777777" w:rsidR="00000000" w:rsidRDefault="00000000">
      <w:pPr>
        <w:spacing w:after="120"/>
      </w:pPr>
      <w:r>
        <w:rPr>
          <w:b/>
          <w:bCs/>
          <w:lang w:val="de-DE"/>
        </w:rPr>
        <w:t>k) Tên mẫu đơn, mẫu tờ khai (đính kèm):</w:t>
      </w:r>
      <w:r>
        <w:rPr>
          <w:b/>
          <w:bCs/>
          <w:i/>
          <w:iCs/>
          <w:lang w:val="de-DE"/>
        </w:rPr>
        <w:t xml:space="preserve"> </w:t>
      </w:r>
      <w:r>
        <w:rPr>
          <w:lang w:val="de-DE"/>
        </w:rPr>
        <w:t>Không.</w:t>
      </w:r>
    </w:p>
    <w:p w14:paraId="540656B9" w14:textId="77777777" w:rsidR="00000000" w:rsidRDefault="00000000">
      <w:pPr>
        <w:spacing w:after="120"/>
      </w:pPr>
      <w:r>
        <w:rPr>
          <w:b/>
          <w:bCs/>
          <w:lang w:val="de-DE"/>
        </w:rPr>
        <w:t>l) Căn cứ pháp lý của thủ tục hành chính:</w:t>
      </w:r>
    </w:p>
    <w:p w14:paraId="1239D7F1" w14:textId="77777777" w:rsidR="00000000" w:rsidRDefault="00000000">
      <w:pPr>
        <w:shd w:val="solid" w:color="FFFFFF" w:fill="auto"/>
        <w:spacing w:after="120"/>
      </w:pPr>
      <w:r>
        <w:rPr>
          <w:shd w:val="solid" w:color="FFFFFF" w:fill="auto"/>
          <w:lang w:val="de-DE"/>
        </w:rPr>
        <w:t>- Luật Đấu thầu số 43/2013/QH13 ngày 26/11/2013;</w:t>
      </w:r>
    </w:p>
    <w:p w14:paraId="501DFF22" w14:textId="77777777" w:rsidR="00000000" w:rsidRDefault="00000000">
      <w:pPr>
        <w:shd w:val="solid" w:color="FFFFFF" w:fill="auto"/>
        <w:spacing w:after="120"/>
      </w:pPr>
      <w:r>
        <w:rPr>
          <w:shd w:val="solid" w:color="FFFFFF" w:fill="auto"/>
          <w:lang w:val="de-DE"/>
        </w:rPr>
        <w:t>- Nghị định số 63/2014/NĐ-CP ngày 26/6/2014 quy định chi tiết thi hành một số điều của Luật Đấu thầu về lựa chọn nhà thầu;</w:t>
      </w:r>
    </w:p>
    <w:p w14:paraId="29D1993D" w14:textId="77777777" w:rsidR="00000000" w:rsidRDefault="00000000">
      <w:pPr>
        <w:shd w:val="solid" w:color="FFFFFF" w:fill="auto"/>
        <w:spacing w:after="120"/>
      </w:pPr>
      <w:r>
        <w:rPr>
          <w:shd w:val="solid" w:color="FFFFFF" w:fill="auto"/>
          <w:lang w:val="de-DE"/>
        </w:rPr>
        <w:t>- Nghị định số 25/2020/NĐ-CP ngày 28/02/2020 quy định chi tiết thi hành một số điều của Luật Đấu thầu về lựa chọn nhà đầu tư;</w:t>
      </w:r>
    </w:p>
    <w:p w14:paraId="68F0837D" w14:textId="77777777" w:rsidR="00000000" w:rsidRDefault="00000000">
      <w:pPr>
        <w:shd w:val="solid" w:color="FFFFFF" w:fill="auto"/>
        <w:spacing w:after="120"/>
      </w:pPr>
      <w:r>
        <w:rPr>
          <w:shd w:val="solid" w:color="FFFFFF" w:fill="auto"/>
          <w:lang w:val="de-DE"/>
        </w:rPr>
        <w:t>- Nghị định số 95/2020/NĐ-CP ngày 24/8/2020 hướng dẫn thực hiện về đấu thầu mua sắm theo Hiệp định Đối tác Toàn diện và Tiến bộ xuyên Thái Bình Dương;</w:t>
      </w:r>
    </w:p>
    <w:p w14:paraId="6DF13371" w14:textId="77777777" w:rsidR="00000000" w:rsidRDefault="00000000">
      <w:pPr>
        <w:shd w:val="solid" w:color="FFFFFF" w:fill="auto"/>
        <w:spacing w:after="120"/>
      </w:pPr>
      <w:r>
        <w:rPr>
          <w:shd w:val="solid" w:color="FFFFFF" w:fill="auto"/>
          <w:lang w:val="de-DE"/>
        </w:rPr>
        <w:t>- Nghị định số 09/2022/NĐ-CP ngày 12/01/2022 sửa đổi, bổ sung một số điều của Nghị định số 95/2020/NĐ-CP ngày 24/8/2020 hướng dẫn thực hiện về đấu thầu mua sắm theo Hiệp định Đối tác Toàn diện và Tiến bộ xuyên Thái Bình Dương để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594F5881" w14:textId="77777777" w:rsidR="00000000" w:rsidRDefault="00000000">
      <w:pPr>
        <w:shd w:val="solid" w:color="FFFFFF" w:fill="auto"/>
        <w:spacing w:after="120"/>
      </w:pPr>
      <w:r>
        <w:rPr>
          <w:shd w:val="solid" w:color="FFFFFF" w:fill="auto"/>
          <w:lang w:val="de-DE"/>
        </w:rPr>
        <w:t>- Thông tư số 08/2022/TT-BKHĐT ngày 31/5/2022 quy định chi tiết việc cung cấp, đăng tải thông tin về đấu thầu và lựa chọn nhà thầu trên Hệ thống mạng đấu thầu quốc gia;</w:t>
      </w:r>
    </w:p>
    <w:p w14:paraId="540340C7" w14:textId="77777777" w:rsidR="00000000" w:rsidRDefault="00000000">
      <w:pPr>
        <w:shd w:val="solid" w:color="FFFFFF" w:fill="auto"/>
        <w:spacing w:after="120"/>
      </w:pPr>
      <w:r>
        <w:rPr>
          <w:shd w:val="solid" w:color="FFFFFF" w:fill="auto"/>
          <w:lang w:val="de-DE"/>
        </w:rPr>
        <w:t>- Thông tư số 10/2022/TT-BKHĐT ngày 15/6/2022 quy định chi tiết việc cung cấp, đăng tải thông tin và lựa chọn nhà đầu tư trên Hệ thống mạng đấu thầu quốc gia;</w:t>
      </w:r>
    </w:p>
    <w:p w14:paraId="1BD8EC0F" w14:textId="77777777" w:rsidR="00000000" w:rsidRDefault="00000000">
      <w:pPr>
        <w:shd w:val="solid" w:color="FFFFFF" w:fill="auto"/>
        <w:spacing w:after="120"/>
      </w:pPr>
      <w:r>
        <w:rPr>
          <w:shd w:val="solid" w:color="FFFFFF" w:fill="auto"/>
          <w:lang w:val="de-DE"/>
        </w:rPr>
        <w:t>- Thông tư số 12/2022/TT-BKHĐT ngày 30/6/2022 quy định chi tiết về lập hồ sơ mời thầu mua sắm hàng hóa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6BE4C626" w14:textId="77777777" w:rsidR="00000000" w:rsidRDefault="00000000">
      <w:pPr>
        <w:shd w:val="solid" w:color="FFFFFF" w:fill="auto"/>
        <w:spacing w:after="120"/>
      </w:pPr>
      <w:r>
        <w:rPr>
          <w:shd w:val="solid" w:color="FFFFFF" w:fill="auto"/>
          <w:lang w:val="de-DE"/>
        </w:rPr>
        <w:t>- Thông tư số 15/2022/TT-BKHĐT ngày 30/6/2022 quy định chi tiết về lập hồ sơ mời thầu xây lắp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4292A3AE" w14:textId="77777777" w:rsidR="00000000" w:rsidRDefault="00000000">
      <w:pPr>
        <w:shd w:val="solid" w:color="FFFFFF" w:fill="auto"/>
        <w:spacing w:after="120"/>
      </w:pPr>
      <w:r>
        <w:rPr>
          <w:i/>
          <w:iCs/>
          <w:shd w:val="solid" w:color="FFFFFF" w:fill="auto"/>
          <w:lang w:val="de-DE"/>
        </w:rPr>
        <w:t>- Thông tư số 20/2022/TT-BKHĐT ngày 30/9/2022 quy định chi tiết về lập hồ sơ mời thầu dịch vụ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0E9E1811" w14:textId="77777777" w:rsidR="00000000" w:rsidRDefault="00000000">
      <w:pPr>
        <w:shd w:val="solid" w:color="FFFFFF" w:fill="auto"/>
        <w:spacing w:after="120"/>
      </w:pPr>
      <w:r>
        <w:rPr>
          <w:i/>
          <w:iCs/>
          <w:shd w:val="solid" w:color="FFFFFF" w:fill="auto"/>
          <w:lang w:val="de-DE"/>
        </w:rPr>
        <w:t>- Thông tư số 21/2022/TT-BKHĐT ngày 30/9/2022 quy định chi tiết về lập hồ sơ mời thầu dịch vụ phi tư vấn đối với gói thầu thuộc phạm vi điều chỉnh của Hiệp định Đối tác Toàn điện và Tiến bộ xuyên Thái Bình Dương, Hiệp định Thương mại tự do giữa Cộng hoà xã hội chủ nghĩa Việt Nam và Liên minh Châu Âu, Hiệp định Thương mại tự do giữa Việt Nam và Liên hiệp Vương quốc Anh và Bắc Ai-len.</w:t>
      </w:r>
    </w:p>
    <w:p w14:paraId="620DED16" w14:textId="77777777" w:rsidR="005A7A02" w:rsidRDefault="00000000">
      <w:pPr>
        <w:spacing w:after="120"/>
      </w:pPr>
      <w:r>
        <w:rPr>
          <w:lang w:val="vi-VN"/>
        </w:rPr>
        <w:t> </w:t>
      </w:r>
    </w:p>
    <w:sectPr w:rsidR="005A7A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E6"/>
    <w:rsid w:val="005A7A02"/>
    <w:rsid w:val="00B93C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2F769"/>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21151</Characters>
  <Application>Microsoft Office Word</Application>
  <DocSecurity>0</DocSecurity>
  <Lines>176</Lines>
  <Paragraphs>49</Paragraphs>
  <ScaleCrop>false</ScaleCrop>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2022-11-09T04:04:00Z</dcterms:created>
  <dcterms:modified xsi:type="dcterms:W3CDTF">2022-11-09T04:04:00Z</dcterms:modified>
</cp:coreProperties>
</file>