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E4DF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8F6303"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D63CB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69296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60E363" w14:textId="77777777" w:rsidR="00000000" w:rsidRDefault="00000000">
            <w:pPr>
              <w:spacing w:before="120"/>
              <w:jc w:val="center"/>
            </w:pPr>
            <w:r>
              <w:rPr>
                <w:lang w:val="vi-VN"/>
              </w:rPr>
              <w:t>Số: 1793/QĐ-BCT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002B86" w14:textId="77777777" w:rsidR="00000000" w:rsidRDefault="00000000">
            <w:pPr>
              <w:spacing w:before="120"/>
              <w:jc w:val="right"/>
            </w:pPr>
            <w:r>
              <w:rPr>
                <w:i/>
                <w:iCs/>
                <w:lang w:val="vi-VN"/>
              </w:rPr>
              <w:t xml:space="preserve">Hà Nội, ngày </w:t>
            </w:r>
            <w:r>
              <w:rPr>
                <w:i/>
                <w:iCs/>
              </w:rPr>
              <w:t>07</w:t>
            </w:r>
            <w:r>
              <w:rPr>
                <w:i/>
                <w:iCs/>
                <w:lang w:val="vi-VN"/>
              </w:rPr>
              <w:t xml:space="preserve"> tháng </w:t>
            </w:r>
            <w:r>
              <w:rPr>
                <w:i/>
                <w:iCs/>
              </w:rPr>
              <w:t>9</w:t>
            </w:r>
            <w:r>
              <w:rPr>
                <w:i/>
                <w:iCs/>
                <w:lang w:val="vi-VN"/>
              </w:rPr>
              <w:t xml:space="preserve"> năm 2022</w:t>
            </w:r>
          </w:p>
        </w:tc>
      </w:tr>
    </w:tbl>
    <w:p w14:paraId="609F29BA" w14:textId="77777777" w:rsidR="00000000" w:rsidRDefault="00000000">
      <w:pPr>
        <w:spacing w:before="120" w:after="280" w:afterAutospacing="1"/>
      </w:pPr>
      <w:r>
        <w:t> </w:t>
      </w:r>
    </w:p>
    <w:p w14:paraId="5510AA66" w14:textId="77777777" w:rsidR="00000000" w:rsidRDefault="00000000">
      <w:pPr>
        <w:spacing w:before="120" w:after="280" w:afterAutospacing="1"/>
        <w:jc w:val="center"/>
      </w:pPr>
      <w:r>
        <w:rPr>
          <w:b/>
          <w:bCs/>
          <w:lang w:val="vi-VN"/>
        </w:rPr>
        <w:t>QUYẾT ĐỊNH</w:t>
      </w:r>
    </w:p>
    <w:p w14:paraId="7B65DF1F" w14:textId="77777777" w:rsidR="00000000" w:rsidRDefault="00000000">
      <w:pPr>
        <w:spacing w:before="120" w:after="280" w:afterAutospacing="1"/>
        <w:jc w:val="center"/>
      </w:pPr>
      <w:r>
        <w:rPr>
          <w:lang w:val="vi-VN"/>
        </w:rPr>
        <w:t>GIỮ NGUYÊN VIỆC ÁP DỤNG BIỆN PHÁP CHỐNG BÁN PHÁ GIÁ ĐỐI VỚI MỘT SỐ SẢN PHẨM THÉP HÌNH CHỮ H CÓ XUẤT XỨ TỪ MA-LAI-XI-A</w:t>
      </w:r>
    </w:p>
    <w:p w14:paraId="0E2DA0D3" w14:textId="77777777" w:rsidR="00000000" w:rsidRDefault="00000000">
      <w:pPr>
        <w:spacing w:before="120" w:after="280" w:afterAutospacing="1"/>
        <w:jc w:val="center"/>
      </w:pPr>
      <w:r>
        <w:rPr>
          <w:b/>
          <w:bCs/>
          <w:lang w:val="vi-VN"/>
        </w:rPr>
        <w:t>BỘ TRƯỞNG BỘ CÔNG THƯƠNG</w:t>
      </w:r>
    </w:p>
    <w:p w14:paraId="077F7C2C" w14:textId="77777777" w:rsidR="00000000" w:rsidRDefault="00000000">
      <w:pPr>
        <w:spacing w:before="120" w:after="280" w:afterAutospacing="1"/>
      </w:pPr>
      <w:r>
        <w:rPr>
          <w:i/>
          <w:iCs/>
          <w:lang w:val="vi-VN"/>
        </w:rPr>
        <w:t>Căn cứ Luật Qu</w:t>
      </w:r>
      <w:r>
        <w:rPr>
          <w:i/>
          <w:iCs/>
        </w:rPr>
        <w:t>ả</w:t>
      </w:r>
      <w:r>
        <w:rPr>
          <w:i/>
          <w:iCs/>
          <w:lang w:val="vi-VN"/>
        </w:rPr>
        <w:t>n lý ngoại thương số 05/2017/Q</w:t>
      </w:r>
      <w:r>
        <w:rPr>
          <w:i/>
          <w:iCs/>
        </w:rPr>
        <w:t>H</w:t>
      </w:r>
      <w:r>
        <w:rPr>
          <w:i/>
          <w:iCs/>
          <w:lang w:val="vi-VN"/>
        </w:rPr>
        <w:t>14 ngày 12 tháng 6 năm 2017;</w:t>
      </w:r>
    </w:p>
    <w:p w14:paraId="40CB5C55" w14:textId="77777777"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w:t>
      </w:r>
      <w:r>
        <w:rPr>
          <w:i/>
          <w:iCs/>
          <w:lang w:val="vi-VN"/>
        </w:rPr>
        <w:t>0/2018/NĐ-CP ngày 15 tháng 01 năm 2018 của Chính phủ quy định chi tiết một số điều của Luật Qu</w:t>
      </w:r>
      <w:r>
        <w:rPr>
          <w:i/>
          <w:iCs/>
        </w:rPr>
        <w:t>ả</w:t>
      </w:r>
      <w:r>
        <w:rPr>
          <w:i/>
          <w:iCs/>
          <w:lang w:val="vi-VN"/>
        </w:rPr>
        <w:t>n lý ngoại thương về các biện pháp phòng vệ thương mại;</w:t>
      </w:r>
    </w:p>
    <w:p w14:paraId="54A1F322" w14:textId="77777777" w:rsidR="00000000" w:rsidRDefault="00000000">
      <w:pPr>
        <w:spacing w:before="120" w:after="280" w:afterAutospacing="1"/>
      </w:pPr>
      <w:r>
        <w:rPr>
          <w:i/>
          <w:iCs/>
          <w:lang w:val="vi-VN"/>
        </w:rPr>
        <w:t>C</w:t>
      </w:r>
      <w:r>
        <w:rPr>
          <w:i/>
          <w:iCs/>
        </w:rPr>
        <w:t>ă</w:t>
      </w:r>
      <w:r>
        <w:rPr>
          <w:i/>
          <w:iCs/>
          <w:lang w:val="vi-VN"/>
        </w:rPr>
        <w:t>n cứ Nghị định số 98/2017/NĐ-CP ngày 18 tháng 8 năm 2017 của Chính phủ quy định chức năng, nhiệm vụ, quyền hạn và cơ cấu tổ chức của Bộ Công Thương;</w:t>
      </w:r>
    </w:p>
    <w:p w14:paraId="63F9396A" w14:textId="77777777" w:rsidR="00000000" w:rsidRDefault="00000000">
      <w:pPr>
        <w:spacing w:before="120" w:after="280" w:afterAutospacing="1"/>
      </w:pPr>
      <w:r>
        <w:rPr>
          <w:i/>
          <w:iCs/>
          <w:lang w:val="vi-VN"/>
        </w:rPr>
        <w:t xml:space="preserve">Căn cứ Thông tư số 37/2019/TT-BCT ngày 29 tháng </w:t>
      </w:r>
      <w:r>
        <w:rPr>
          <w:i/>
          <w:iCs/>
        </w:rPr>
        <w:t>1</w:t>
      </w:r>
      <w:r>
        <w:rPr>
          <w:i/>
          <w:iCs/>
          <w:lang w:val="vi-VN"/>
        </w:rPr>
        <w:t>1 năm 2019 của Bộ trưởng Bộ Công Thương quy định chi tiết một số nội dung về các biện pháp phòng vệ thương mại;</w:t>
      </w:r>
    </w:p>
    <w:p w14:paraId="6B1C7E15" w14:textId="77777777" w:rsidR="00000000" w:rsidRDefault="00000000">
      <w:pPr>
        <w:spacing w:before="120" w:after="280" w:afterAutospacing="1"/>
      </w:pPr>
      <w:r>
        <w:rPr>
          <w:i/>
          <w:iCs/>
          <w:lang w:val="vi-VN"/>
        </w:rPr>
        <w:t>Căn cứ Quyết định số 3752/QĐ-BCT ngày 02 tháng 10 năm 2017 của Bộ trưởng Bộ Công Thương quy định chức n</w:t>
      </w:r>
      <w:r>
        <w:rPr>
          <w:i/>
          <w:iCs/>
        </w:rPr>
        <w:t>ă</w:t>
      </w:r>
      <w:r>
        <w:rPr>
          <w:i/>
          <w:iCs/>
          <w:lang w:val="vi-VN"/>
        </w:rPr>
        <w:t>ng, nhiệm vụ, quyền hạn và cơ cấu tổ chức của Cục Phòng vệ thương mại;</w:t>
      </w:r>
    </w:p>
    <w:p w14:paraId="3F1DDF05" w14:textId="77777777" w:rsidR="00000000" w:rsidRDefault="00000000">
      <w:pPr>
        <w:spacing w:before="120" w:after="280" w:afterAutospacing="1"/>
      </w:pPr>
      <w:r>
        <w:rPr>
          <w:i/>
          <w:iCs/>
          <w:lang w:val="vi-VN"/>
        </w:rPr>
        <w:t>Căn cứ Qu</w:t>
      </w:r>
      <w:r>
        <w:rPr>
          <w:i/>
          <w:iCs/>
        </w:rPr>
        <w:t>yế</w:t>
      </w:r>
      <w:r>
        <w:rPr>
          <w:i/>
          <w:iCs/>
          <w:lang w:val="vi-VN"/>
        </w:rPr>
        <w:t>t định số 1975/QĐ-BCT ngày 18 th</w:t>
      </w:r>
      <w:r>
        <w:rPr>
          <w:i/>
          <w:iCs/>
        </w:rPr>
        <w:t>á</w:t>
      </w:r>
      <w:r>
        <w:rPr>
          <w:i/>
          <w:iCs/>
          <w:lang w:val="vi-VN"/>
        </w:rPr>
        <w:t>ng 8 năm 2021 của Bộ trư</w:t>
      </w:r>
      <w:r>
        <w:rPr>
          <w:i/>
          <w:iCs/>
        </w:rPr>
        <w:t>ở</w:t>
      </w:r>
      <w:r>
        <w:rPr>
          <w:i/>
          <w:iCs/>
          <w:lang w:val="vi-VN"/>
        </w:rPr>
        <w:t>ng Bộ Công Thương áp dụng thuế ch</w:t>
      </w:r>
      <w:r>
        <w:rPr>
          <w:i/>
          <w:iCs/>
        </w:rPr>
        <w:t>ố</w:t>
      </w:r>
      <w:r>
        <w:rPr>
          <w:i/>
          <w:iCs/>
          <w:lang w:val="vi-VN"/>
        </w:rPr>
        <w:t>ng bán phá gi</w:t>
      </w:r>
      <w:r>
        <w:rPr>
          <w:i/>
          <w:iCs/>
        </w:rPr>
        <w:t>á</w:t>
      </w:r>
      <w:r>
        <w:rPr>
          <w:i/>
          <w:iCs/>
          <w:lang w:val="vi-VN"/>
        </w:rPr>
        <w:t xml:space="preserve"> ch</w:t>
      </w:r>
      <w:r>
        <w:rPr>
          <w:i/>
          <w:iCs/>
        </w:rPr>
        <w:t>í</w:t>
      </w:r>
      <w:r>
        <w:rPr>
          <w:i/>
          <w:iCs/>
          <w:lang w:val="vi-VN"/>
        </w:rPr>
        <w:t>nh thức đối với một số sản phẩm thép hình chữ H có xuất xứ từ Ma-</w:t>
      </w:r>
      <w:r>
        <w:rPr>
          <w:i/>
          <w:iCs/>
        </w:rPr>
        <w:t>l</w:t>
      </w:r>
      <w:r>
        <w:rPr>
          <w:i/>
          <w:iCs/>
          <w:lang w:val="vi-VN"/>
        </w:rPr>
        <w:t>ai-xi-a;</w:t>
      </w:r>
    </w:p>
    <w:p w14:paraId="7801922A" w14:textId="77777777" w:rsidR="00000000" w:rsidRDefault="00000000">
      <w:pPr>
        <w:spacing w:before="120" w:after="280" w:afterAutospacing="1"/>
      </w:pPr>
      <w:r>
        <w:rPr>
          <w:i/>
          <w:iCs/>
          <w:lang w:val="vi-VN"/>
        </w:rPr>
        <w:t>Theo đề nghị của Cục trưởng Cục Phòng vệ thương mại,</w:t>
      </w:r>
    </w:p>
    <w:p w14:paraId="6F513CCE" w14:textId="77777777" w:rsidR="00000000" w:rsidRDefault="00000000">
      <w:pPr>
        <w:spacing w:before="120" w:after="280" w:afterAutospacing="1"/>
        <w:jc w:val="center"/>
      </w:pPr>
      <w:r>
        <w:rPr>
          <w:b/>
          <w:bCs/>
          <w:lang w:val="vi-VN"/>
        </w:rPr>
        <w:t>QUYẾT ĐỊNH:</w:t>
      </w:r>
    </w:p>
    <w:p w14:paraId="1A96AC3D" w14:textId="77777777" w:rsidR="00000000" w:rsidRDefault="00000000">
      <w:pPr>
        <w:spacing w:before="120" w:after="280" w:afterAutospacing="1"/>
      </w:pPr>
      <w:r>
        <w:rPr>
          <w:b/>
          <w:bCs/>
          <w:lang w:val="vi-VN"/>
        </w:rPr>
        <w:t>Điều 1.</w:t>
      </w:r>
      <w:r>
        <w:rPr>
          <w:lang w:val="vi-VN"/>
        </w:rPr>
        <w:t xml:space="preserve"> Giữ nguyên việc áp d</w:t>
      </w:r>
      <w:r>
        <w:t xml:space="preserve">ụng </w:t>
      </w:r>
      <w:r>
        <w:rPr>
          <w:lang w:val="vi-VN"/>
        </w:rPr>
        <w:t>biện pháp chống bán phá giá đối với một số s</w:t>
      </w:r>
      <w:r>
        <w:t>ả</w:t>
      </w:r>
      <w:r>
        <w:rPr>
          <w:lang w:val="vi-VN"/>
        </w:rPr>
        <w:t>n phẩm thép hình chữ H nhập khẩu vào Việt Nam có xuất xứ từ Ma-lai-xi-a theo Quyết định số 1975/QĐ-BCT ngày 18 tháng 8 năm 2021.</w:t>
      </w:r>
    </w:p>
    <w:p w14:paraId="215A6E50" w14:textId="77777777" w:rsidR="00000000" w:rsidRDefault="00000000">
      <w:pPr>
        <w:spacing w:before="120" w:after="280" w:afterAutospacing="1"/>
      </w:pPr>
      <w:r>
        <w:rPr>
          <w:b/>
          <w:bCs/>
          <w:lang w:val="vi-VN"/>
        </w:rPr>
        <w:t>Điều 2.</w:t>
      </w:r>
      <w:r>
        <w:rPr>
          <w:lang w:val="vi-VN"/>
        </w:rPr>
        <w:t xml:space="preserve"> Các tổ chức, cá nhân liên quan có quyền nộp hồ sơ yêu cầu rà soát việc áp dụng biện pháp chống bán phá giá theo quy định tại Nghị định số 10/2018/NĐ-CP ngày 15 tháng 01 năm 2018 của Chính phủ quy định chi tiết một số điều của Luật Quản lý ngoại thương về các biện pháp phòng vệ thương mại.</w:t>
      </w:r>
    </w:p>
    <w:p w14:paraId="2546B7D9" w14:textId="77777777" w:rsidR="00000000" w:rsidRDefault="00000000">
      <w:pPr>
        <w:spacing w:before="120" w:after="280" w:afterAutospacing="1"/>
      </w:pPr>
      <w:r>
        <w:rPr>
          <w:b/>
          <w:bCs/>
          <w:lang w:val="vi-VN"/>
        </w:rPr>
        <w:lastRenderedPageBreak/>
        <w:t>Điều 3.</w:t>
      </w:r>
      <w:r>
        <w:rPr>
          <w:lang w:val="vi-VN"/>
        </w:rPr>
        <w:t xml:space="preserve"> Quyết định này có hiệu lực thi hành kể từ ngày ban hành.</w:t>
      </w:r>
    </w:p>
    <w:p w14:paraId="2507CFEF" w14:textId="77777777" w:rsidR="00000000" w:rsidRDefault="00000000">
      <w:pPr>
        <w:spacing w:before="120" w:after="280" w:afterAutospacing="1"/>
      </w:pPr>
      <w:r>
        <w:rPr>
          <w:b/>
          <w:bCs/>
          <w:lang w:val="vi-VN"/>
        </w:rPr>
        <w:t>Điều 4.</w:t>
      </w:r>
      <w:r>
        <w:rPr>
          <w:lang w:val="vi-VN"/>
        </w:rPr>
        <w:t xml:space="preserve"> Chánh Văn phòng Bộ, Cục trưởng Cục Phòng vệ thương mại và các bên liên quan chịu trách nhiệm thi hành Quyết định này</w:t>
      </w:r>
      <w:r>
        <w:t>./.</w:t>
      </w:r>
    </w:p>
    <w:p w14:paraId="37C0BD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23DA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44AB22"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Các Bộ: TC, NG, TTTT;</w:t>
            </w:r>
            <w:r>
              <w:rPr>
                <w:sz w:val="16"/>
                <w:lang w:val="vi-VN"/>
              </w:rPr>
              <w:br/>
              <w:t>- Bộ trưởng;</w:t>
            </w:r>
            <w:r>
              <w:rPr>
                <w:sz w:val="16"/>
                <w:lang w:val="vi-VN"/>
              </w:rPr>
              <w:br/>
              <w:t>- Các Thứ trư</w:t>
            </w:r>
            <w:r>
              <w:rPr>
                <w:sz w:val="16"/>
              </w:rPr>
              <w:t>ở</w:t>
            </w:r>
            <w:r>
              <w:rPr>
                <w:sz w:val="16"/>
                <w:lang w:val="vi-VN"/>
              </w:rPr>
              <w:t>ng;</w:t>
            </w:r>
            <w:r>
              <w:rPr>
                <w:sz w:val="16"/>
                <w:lang w:val="vi-VN"/>
              </w:rPr>
              <w:br/>
              <w:t>- Các website: Chính phủ, Bộ Công Thương;</w:t>
            </w:r>
            <w:r>
              <w:rPr>
                <w:sz w:val="16"/>
                <w:lang w:val="vi-VN"/>
              </w:rPr>
              <w:br/>
              <w:t>- Tổng cục Hải quan (Cục GSQL, Cục TXNK);</w:t>
            </w:r>
            <w:r>
              <w:rPr>
                <w:sz w:val="16"/>
                <w:lang w:val="vi-VN"/>
              </w:rPr>
              <w:br/>
              <w:t>- Các Cục/Vụ: CN, XNK, AP, ĐB;</w:t>
            </w:r>
            <w:r>
              <w:rPr>
                <w:sz w:val="16"/>
                <w:lang w:val="vi-VN"/>
              </w:rPr>
              <w:br/>
              <w:t>- Văn phòng BCĐLN HNQT về Kinh tế;</w:t>
            </w:r>
            <w:r>
              <w:rPr>
                <w:sz w:val="16"/>
                <w:lang w:val="vi-VN"/>
              </w:rPr>
              <w:br/>
              <w:t>- Lưu: VT, PVTM (06).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662199"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r>
              <w:rPr>
                <w:b/>
                <w:bCs/>
                <w:lang w:val="vi-VN"/>
              </w:rPr>
              <w:t>Trần Quốc Khánh</w:t>
            </w:r>
          </w:p>
        </w:tc>
      </w:tr>
    </w:tbl>
    <w:p w14:paraId="447A8F38" w14:textId="77777777" w:rsidR="00163B72" w:rsidRDefault="00000000">
      <w:pPr>
        <w:spacing w:before="120" w:after="280" w:afterAutospacing="1"/>
      </w:pPr>
      <w:r>
        <w:rPr>
          <w:lang w:val="vi-VN"/>
        </w:rPr>
        <w:t> </w:t>
      </w:r>
    </w:p>
    <w:sectPr w:rsidR="00163B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54"/>
    <w:rsid w:val="00163B72"/>
    <w:rsid w:val="00BC68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A56D0"/>
  <w15:chartTrackingRefBased/>
  <w15:docId w15:val="{E93B003B-ED63-471A-AA87-4EECDE8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2022-09-12T09:35:00Z</dcterms:created>
  <dcterms:modified xsi:type="dcterms:W3CDTF">2022-09-12T09:35:00Z</dcterms:modified>
</cp:coreProperties>
</file>