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E4FF9B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0219343" w14:textId="77777777" w:rsidR="00000000" w:rsidRDefault="00000000">
            <w:pPr>
              <w:spacing w:before="120"/>
              <w:jc w:val="center"/>
            </w:pPr>
            <w:r>
              <w:rPr>
                <w:b/>
                <w:bCs/>
              </w:rPr>
              <w:t xml:space="preserve">ỦY BAN NHÂN DÂN </w:t>
            </w:r>
            <w:r>
              <w:rPr>
                <w:b/>
                <w:bCs/>
              </w:rPr>
              <w:br/>
              <w:t>TỈNH HẢI DƯƠNG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1B6DC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B2D2DE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D2B8359" w14:textId="77777777" w:rsidR="00000000" w:rsidRDefault="00000000">
            <w:pPr>
              <w:spacing w:before="120"/>
              <w:jc w:val="center"/>
            </w:pPr>
            <w:r>
              <w:t>Số: 16/2022/QĐ-UBND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95ACB11" w14:textId="77777777" w:rsidR="00000000" w:rsidRDefault="00000000">
            <w:pPr>
              <w:spacing w:before="120"/>
              <w:jc w:val="right"/>
            </w:pPr>
            <w:r>
              <w:rPr>
                <w:i/>
                <w:iCs/>
              </w:rPr>
              <w:t>Hải Dương, ngày 21 tháng 10 năm 2022</w:t>
            </w:r>
          </w:p>
        </w:tc>
      </w:tr>
    </w:tbl>
    <w:p w14:paraId="4F47ECBC" w14:textId="77777777" w:rsidR="00000000" w:rsidRDefault="00000000">
      <w:pPr>
        <w:spacing w:before="120" w:after="280" w:afterAutospacing="1"/>
        <w:jc w:val="center"/>
      </w:pPr>
      <w:r>
        <w:rPr>
          <w:b/>
          <w:bCs/>
        </w:rPr>
        <w:t> </w:t>
      </w:r>
    </w:p>
    <w:p w14:paraId="1551CA02" w14:textId="77777777" w:rsidR="00000000" w:rsidRDefault="00000000">
      <w:pPr>
        <w:spacing w:before="120" w:after="280" w:afterAutospacing="1"/>
        <w:jc w:val="center"/>
      </w:pPr>
      <w:r>
        <w:rPr>
          <w:b/>
          <w:bCs/>
        </w:rPr>
        <w:t>QUYẾT ĐỊNH</w:t>
      </w:r>
    </w:p>
    <w:p w14:paraId="7DBF5CCE" w14:textId="77777777" w:rsidR="00000000" w:rsidRDefault="00000000">
      <w:pPr>
        <w:spacing w:before="120" w:after="280" w:afterAutospacing="1"/>
        <w:jc w:val="center"/>
      </w:pPr>
      <w:r>
        <w:t>BAN HÀNH QUY ĐỊNH MỘT SỐ NỘI DUNG VỀ QUẢN LÝ DỰ ÁN ĐẦU TƯ XÂY DỰNG; QUẢN LÝ CHẤT LƯỢNG CÔNG TRÌNH; QUẢN LÝ CHI PHÍ ĐẦU TƯ XÂY DỰNG VÀ QUẢN LÝ TRẬT TỰ XÂY DỰNG TRÊN ĐỊA BÀN TỈNH HẢI DƯƠNG</w:t>
      </w:r>
    </w:p>
    <w:p w14:paraId="31583FE0" w14:textId="77777777" w:rsidR="00000000" w:rsidRDefault="00000000">
      <w:pPr>
        <w:spacing w:before="120" w:after="280" w:afterAutospacing="1"/>
        <w:jc w:val="center"/>
      </w:pPr>
      <w:r>
        <w:rPr>
          <w:b/>
          <w:bCs/>
        </w:rPr>
        <w:t>ỦY BAN NHÂN DÂN TỈNH HẢI DƯƠNG</w:t>
      </w:r>
    </w:p>
    <w:p w14:paraId="219743BA"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430DF7C2" w14:textId="77777777" w:rsidR="00000000" w:rsidRDefault="00000000">
      <w:pPr>
        <w:spacing w:before="120" w:after="280" w:afterAutospacing="1"/>
      </w:pPr>
      <w:r>
        <w:rPr>
          <w:i/>
          <w:iCs/>
        </w:rPr>
        <w:t>Căn cứ Luật Xây dựng ngày 18 tháng 6 năm 2014; Luật sửa đổi, bổ sung một số điều của Luật Xây dựng ngày 17 tháng 6 năm 2020;</w:t>
      </w:r>
    </w:p>
    <w:p w14:paraId="09E6A85E" w14:textId="77777777" w:rsidR="00000000" w:rsidRDefault="00000000">
      <w:pPr>
        <w:spacing w:before="120" w:after="280" w:afterAutospacing="1"/>
      </w:pPr>
      <w:r>
        <w:rPr>
          <w:i/>
          <w:iCs/>
        </w:rPr>
        <w:t>Căn cứ Nghị định số 06/2021/NĐ-CP ngày 26 tháng 01 năm 2021 của Chính phủ quy định chi tiết một số nội dung về quản lý chất lượng, thi công xây dựng và bảo trì công trình xây dựng;</w:t>
      </w:r>
    </w:p>
    <w:p w14:paraId="70D5DE49" w14:textId="77777777" w:rsidR="00000000" w:rsidRDefault="00000000">
      <w:pPr>
        <w:spacing w:before="120" w:after="280" w:afterAutospacing="1"/>
      </w:pPr>
      <w:r>
        <w:rPr>
          <w:i/>
          <w:iCs/>
        </w:rPr>
        <w:t>Căn cứ Nghị định số 10/2021/NĐ-CP ngày 09 tháng 02 năm 2021 của</w:t>
      </w:r>
      <w:r>
        <w:t xml:space="preserve"> </w:t>
      </w:r>
      <w:r>
        <w:rPr>
          <w:i/>
          <w:iCs/>
        </w:rPr>
        <w:t>Chính phủ về quản lý chi phí đầu tư xây dựng;</w:t>
      </w:r>
    </w:p>
    <w:p w14:paraId="57BD82F1" w14:textId="77777777" w:rsidR="00000000" w:rsidRDefault="00000000">
      <w:pPr>
        <w:spacing w:before="120" w:after="280" w:afterAutospacing="1"/>
      </w:pPr>
      <w:r>
        <w:rPr>
          <w:i/>
          <w:iCs/>
        </w:rPr>
        <w:t>Căn cứ Nghị định số 15/2021/NĐ-CP ngày 03 tháng 3 năm 2021 của</w:t>
      </w:r>
      <w:r>
        <w:t xml:space="preserve"> </w:t>
      </w:r>
      <w:r>
        <w:rPr>
          <w:i/>
          <w:iCs/>
        </w:rPr>
        <w:t>Chính phủ quy định chi tiết một số nội dung về quản lý dự án đầu tư xây dựng;</w:t>
      </w:r>
    </w:p>
    <w:p w14:paraId="1C552B19" w14:textId="77777777" w:rsidR="00000000" w:rsidRDefault="00000000">
      <w:pPr>
        <w:spacing w:before="120" w:after="280" w:afterAutospacing="1"/>
      </w:pPr>
      <w:r>
        <w:rPr>
          <w:i/>
          <w:iCs/>
        </w:rPr>
        <w:t>Theo đề nghị của Giám đốc Sở Xây dựng.</w:t>
      </w:r>
    </w:p>
    <w:p w14:paraId="0A6325DE" w14:textId="77777777" w:rsidR="00000000" w:rsidRDefault="00000000">
      <w:pPr>
        <w:spacing w:before="120" w:after="280" w:afterAutospacing="1"/>
        <w:jc w:val="center"/>
      </w:pPr>
      <w:r>
        <w:rPr>
          <w:b/>
          <w:bCs/>
        </w:rPr>
        <w:t>QUYẾT ĐỊNH:</w:t>
      </w:r>
    </w:p>
    <w:p w14:paraId="18B06994" w14:textId="77777777" w:rsidR="00000000" w:rsidRDefault="00000000">
      <w:pPr>
        <w:spacing w:before="120" w:after="280" w:afterAutospacing="1"/>
      </w:pPr>
      <w:r>
        <w:rPr>
          <w:b/>
          <w:bCs/>
        </w:rPr>
        <w:t xml:space="preserve">Điều 1. </w:t>
      </w:r>
      <w:r>
        <w:t>Ban hành kèm theo Quyết định này “Quy định một số nội dung về quản lý dự án đầu tư xây dựng; quản lý chất lượng công trình; quản lý chi phí đầu tư xây dựng và quản lý trật tự xây dựng trên địa bàn tỉnh Hải Dương”.</w:t>
      </w:r>
    </w:p>
    <w:p w14:paraId="42CF0185" w14:textId="77777777" w:rsidR="00000000" w:rsidRDefault="00000000">
      <w:pPr>
        <w:spacing w:before="120" w:after="280" w:afterAutospacing="1"/>
      </w:pPr>
      <w:r>
        <w:rPr>
          <w:b/>
          <w:bCs/>
        </w:rPr>
        <w:t xml:space="preserve">Điều 2. </w:t>
      </w:r>
      <w:r>
        <w:t xml:space="preserve">Quyết định có hiệu lực kể từ ngày 01 tháng 11 năm 2022 và bãi bỏ các nội dung về quản lý dự án đầu tư xây dựng, quản lý chất lượng công trình xây dựng, quản lý hệ thống công trình hạ tầng kỹ thuật và cây xanh đô thị trên địa bàn tỉnh Hải Dương được quy định tại: Điều 2, Mục 2, Mục 3, Mục 4, Mục 6, khoản 3 Điều 31, Điều 32 Quyết định số 25/2017/QĐ-UBND ngày 20 tháng 9 năm 2017 của Ủy ban nhân dân tỉnh Hải Dương Quy định phân cấp quản lý quy hoạch xây dựng, quản lý dự án đầu tư xây dựng, quản lý chất lượng công trình xây dựng, quản lý hệ thống công trình hạ tầng kỹ thuật và cây xanh đô thị trên địa bàn tỉnh Hải Dương; khoản 6, </w:t>
      </w:r>
      <w:r>
        <w:lastRenderedPageBreak/>
        <w:t>khoản 7, khoản 8 Điều 1 Quyết định số 21/2018/QĐ-UBND ngày 20 tháng 9 năm 2018 của Ủy ban nhân dân tỉnh Hải Dương về việc sửa đổi, bổ sung một số điều Quy định phân cấp quản lý quy hoạch xây dựng, quản lý dự án đầu tư xây dựng, quản lý chất lượng công trình xây dựng, quản lý hệ thống công trình hạ tầng kỹ thuật và cây xanh đô thị trên địa bàn tỉnh Hải Dương được ban hành kèm theo Quyết định số 25/2017/QĐ-UBND ngày 20 tháng 9 năm 2017 của Ủy ban nhân dân tỉnh Hải Dương.</w:t>
      </w:r>
    </w:p>
    <w:p w14:paraId="1A7A3258" w14:textId="77777777" w:rsidR="00000000" w:rsidRDefault="00000000">
      <w:pPr>
        <w:spacing w:before="120" w:after="280" w:afterAutospacing="1"/>
      </w:pPr>
      <w:r>
        <w:rPr>
          <w:b/>
          <w:bCs/>
        </w:rPr>
        <w:t xml:space="preserve">Điều 3. </w:t>
      </w:r>
      <w:r>
        <w:t>Chánh Văn phòng Ủy ban nhân dân tỉnh, Giám đốc Sở Xây dựng, Thủ trưởng các sở, ban, ngành của tỉnh; Chủ tịch Ủy ban nhân dân các huyện, thị xã, thành phố; Chủ tịch Ủy ban nhân dân các xã, phường, thị trấn; Chủ đầu tư các dự án và các đơn vị có liên quan chịu trách nhiệm thi hành Quyết định này./.</w:t>
      </w:r>
    </w:p>
    <w:p w14:paraId="5CEA2A7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A93CD4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6B0E0A" w14:textId="77777777" w:rsidR="00000000" w:rsidRDefault="00000000">
            <w:pPr>
              <w:spacing w:before="120"/>
            </w:pPr>
            <w:r>
              <w:rPr>
                <w:b/>
                <w:bCs/>
                <w:i/>
                <w:iCs/>
              </w:rPr>
              <w:br/>
              <w:t>Nơi nhận:</w:t>
            </w:r>
            <w:r>
              <w:rPr>
                <w:b/>
                <w:bCs/>
                <w:i/>
                <w:iCs/>
              </w:rPr>
              <w:br/>
            </w:r>
            <w:r>
              <w:rPr>
                <w:sz w:val="16"/>
              </w:rPr>
              <w:t>- Như điều 3;</w:t>
            </w:r>
            <w:r>
              <w:rPr>
                <w:sz w:val="16"/>
              </w:rPr>
              <w:br/>
              <w:t>- Văn phòng Chính phủ;</w:t>
            </w:r>
            <w:r>
              <w:rPr>
                <w:sz w:val="16"/>
              </w:rPr>
              <w:br/>
              <w:t>- Bộ Xây dựng;</w:t>
            </w:r>
            <w:r>
              <w:rPr>
                <w:sz w:val="16"/>
              </w:rPr>
              <w:br/>
              <w:t>- Ban Thường vụ Tỉnh ủy;</w:t>
            </w:r>
            <w:r>
              <w:rPr>
                <w:sz w:val="16"/>
              </w:rPr>
              <w:br/>
              <w:t>- Thường trực HĐND tỉnh;</w:t>
            </w:r>
            <w:r>
              <w:rPr>
                <w:sz w:val="16"/>
              </w:rPr>
              <w:br/>
              <w:t>- Đoàn Đại biểu Quốc hội tỉnh;</w:t>
            </w:r>
            <w:r>
              <w:rPr>
                <w:sz w:val="16"/>
              </w:rPr>
              <w:br/>
              <w:t>- Cục Kiểm tra văn bản - Bộ Tư pháp;</w:t>
            </w:r>
            <w:r>
              <w:rPr>
                <w:sz w:val="16"/>
              </w:rPr>
              <w:br/>
              <w:t>- Lãnh đạo UBND tỉnh;</w:t>
            </w:r>
            <w:r>
              <w:rPr>
                <w:sz w:val="16"/>
              </w:rPr>
              <w:br/>
              <w:t>- Lãnh đạo VP UBND tỉnh;</w:t>
            </w:r>
            <w:r>
              <w:rPr>
                <w:sz w:val="16"/>
              </w:rPr>
              <w:br/>
              <w:t>- Trung tâm Công nghệ thông tin - VP UBND tỉnh;</w:t>
            </w:r>
            <w:r>
              <w:rPr>
                <w:sz w:val="16"/>
              </w:rPr>
              <w:br/>
              <w:t>- Lưu: VT, KTN.(25)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C065912" w14:textId="77777777" w:rsidR="00000000" w:rsidRDefault="00000000">
            <w:pPr>
              <w:spacing w:before="120"/>
              <w:jc w:val="center"/>
            </w:pPr>
            <w:r>
              <w:rPr>
                <w:b/>
                <w:bCs/>
              </w:rPr>
              <w:t xml:space="preserve">TM. ỦY BAN NHÂN DÂN </w:t>
            </w:r>
            <w:r>
              <w:rPr>
                <w:b/>
                <w:bCs/>
              </w:rPr>
              <w:br/>
              <w:t>KT. CHỦ TỊCH</w:t>
            </w:r>
            <w:r>
              <w:br/>
            </w:r>
            <w:r>
              <w:rPr>
                <w:b/>
                <w:bCs/>
              </w:rPr>
              <w:t>PHÓ CHỦ TỊCH</w:t>
            </w:r>
            <w:r>
              <w:br/>
            </w:r>
            <w:r>
              <w:br/>
            </w:r>
            <w:r>
              <w:br/>
            </w:r>
            <w:r>
              <w:br/>
            </w:r>
            <w:r>
              <w:br/>
            </w:r>
            <w:r>
              <w:rPr>
                <w:b/>
                <w:bCs/>
              </w:rPr>
              <w:t>Lưu Văn Bản</w:t>
            </w:r>
          </w:p>
        </w:tc>
      </w:tr>
    </w:tbl>
    <w:p w14:paraId="4337BA92" w14:textId="77777777" w:rsidR="00000000" w:rsidRDefault="00000000">
      <w:pPr>
        <w:spacing w:before="120" w:after="280" w:afterAutospacing="1"/>
        <w:jc w:val="center"/>
      </w:pPr>
      <w:r>
        <w:rPr>
          <w:b/>
          <w:bCs/>
        </w:rPr>
        <w:t> </w:t>
      </w:r>
    </w:p>
    <w:p w14:paraId="4BFD4456" w14:textId="77777777" w:rsidR="00B453AD" w:rsidRDefault="00000000">
      <w:pPr>
        <w:spacing w:before="120" w:after="280" w:afterAutospacing="1"/>
        <w:jc w:val="center"/>
      </w:pPr>
      <w:r>
        <w:rPr>
          <w:b/>
          <w:bCs/>
        </w:rPr>
        <w:t> </w:t>
      </w:r>
    </w:p>
    <w:sectPr w:rsidR="00B453A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5DA"/>
    <w:rsid w:val="007105DA"/>
    <w:rsid w:val="00B453A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FBDF00"/>
  <w15:chartTrackingRefBased/>
  <w15:docId w15:val="{2EFD132D-A863-483C-9E2C-C3100C2BA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2742</Characters>
  <Application>Microsoft Office Word</Application>
  <DocSecurity>0</DocSecurity>
  <Lines>22</Lines>
  <Paragraphs>6</Paragraphs>
  <ScaleCrop>false</ScaleCrop>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2022-10-24T09:02:00Z</dcterms:created>
  <dcterms:modified xsi:type="dcterms:W3CDTF">2022-10-24T09:02:00Z</dcterms:modified>
</cp:coreProperties>
</file>