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BA7D4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CA62F4" w14:textId="77777777" w:rsidR="00000000" w:rsidRDefault="00000000">
            <w:pPr>
              <w:spacing w:before="120"/>
              <w:jc w:val="center"/>
            </w:pPr>
            <w:r>
              <w:rPr>
                <w:b/>
                <w:bCs/>
              </w:rPr>
              <w:t>ỦY BAN NHÂN DÂN</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42DA3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95DF80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65961C" w14:textId="77777777" w:rsidR="00000000" w:rsidRDefault="00000000">
            <w:pPr>
              <w:spacing w:before="120"/>
              <w:jc w:val="center"/>
            </w:pPr>
            <w:r>
              <w:t>Số: 16/2022/QĐ-UBND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3CB7A4" w14:textId="77777777" w:rsidR="00000000" w:rsidRDefault="00000000">
            <w:pPr>
              <w:spacing w:before="120"/>
              <w:jc w:val="right"/>
            </w:pPr>
            <w:r>
              <w:rPr>
                <w:i/>
                <w:iCs/>
              </w:rPr>
              <w:t>Đồng Tháp, ngày 03 tháng 10 năm 2022</w:t>
            </w:r>
          </w:p>
        </w:tc>
      </w:tr>
    </w:tbl>
    <w:p w14:paraId="650007A4" w14:textId="77777777" w:rsidR="00000000" w:rsidRDefault="00000000">
      <w:pPr>
        <w:spacing w:before="120" w:after="280" w:afterAutospacing="1"/>
        <w:jc w:val="center"/>
      </w:pPr>
      <w:r>
        <w:t> </w:t>
      </w:r>
    </w:p>
    <w:p w14:paraId="4D321125" w14:textId="77777777" w:rsidR="00000000" w:rsidRDefault="00000000">
      <w:pPr>
        <w:spacing w:before="120" w:after="280" w:afterAutospacing="1"/>
        <w:jc w:val="center"/>
      </w:pPr>
      <w:r>
        <w:rPr>
          <w:b/>
          <w:bCs/>
        </w:rPr>
        <w:t>QUYẾT ĐỊNH</w:t>
      </w:r>
    </w:p>
    <w:p w14:paraId="14C887DE" w14:textId="77777777" w:rsidR="00000000" w:rsidRDefault="00000000">
      <w:pPr>
        <w:spacing w:before="120" w:after="280" w:afterAutospacing="1"/>
        <w:jc w:val="center"/>
      </w:pPr>
      <w:r>
        <w:t>BÃI BỎ CÁC QUYẾT ĐỊNH CỦA UỶ BAN NHÂN DÂN TỈNH ĐỒNG THÁP</w:t>
      </w:r>
    </w:p>
    <w:p w14:paraId="6C1117CD" w14:textId="77777777" w:rsidR="00000000" w:rsidRDefault="00000000">
      <w:pPr>
        <w:spacing w:before="120" w:after="280" w:afterAutospacing="1"/>
        <w:jc w:val="center"/>
      </w:pPr>
      <w:r>
        <w:rPr>
          <w:b/>
          <w:bCs/>
        </w:rPr>
        <w:t>ỦY BAN NHÂN DÂN TỈNH ĐỒNG THÁP</w:t>
      </w:r>
    </w:p>
    <w:p w14:paraId="66CB109A" w14:textId="77777777" w:rsidR="00000000" w:rsidRDefault="00000000">
      <w:pPr>
        <w:spacing w:before="120" w:after="280" w:afterAutospacing="1"/>
      </w:pPr>
      <w:r>
        <w:rPr>
          <w:i/>
          <w:iCs/>
        </w:rPr>
        <w:t>Căn cứ Luật Tổ chức chính quyền địa phương ngày 19 tháng 6 năm 2015;</w:t>
      </w:r>
    </w:p>
    <w:p w14:paraId="1748CAF9"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5E9F82EE" w14:textId="77777777" w:rsidR="00000000" w:rsidRDefault="00000000">
      <w:pPr>
        <w:spacing w:before="120" w:after="280" w:afterAutospacing="1"/>
      </w:pPr>
      <w:r>
        <w:rPr>
          <w:i/>
          <w:iCs/>
        </w:rPr>
        <w:t>Căn cứ Luật Giá ngày 20 tháng 6 năm 2012;</w:t>
      </w:r>
    </w:p>
    <w:p w14:paraId="286EC173" w14:textId="77777777" w:rsidR="00000000" w:rsidRDefault="00000000">
      <w:pPr>
        <w:spacing w:before="120" w:after="280" w:afterAutospacing="1"/>
      </w:pPr>
      <w:r>
        <w:rPr>
          <w:i/>
          <w:iCs/>
        </w:rPr>
        <w:t>Căn cứ Luật Ban hành văn bản quy phạm pháp luật ngày 22 tháng 6 năm 2015;</w:t>
      </w:r>
    </w:p>
    <w:p w14:paraId="3C001C37"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6B472FBD"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w:t>
      </w:r>
    </w:p>
    <w:p w14:paraId="24FF439F" w14:textId="77777777" w:rsidR="00000000" w:rsidRDefault="00000000">
      <w:pPr>
        <w:spacing w:before="120" w:after="280" w:afterAutospacing="1"/>
      </w:pPr>
      <w:r>
        <w:rPr>
          <w:i/>
          <w:iCs/>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6FD1FC35" w14:textId="77777777" w:rsidR="00000000" w:rsidRDefault="00000000">
      <w:pPr>
        <w:spacing w:before="120" w:after="280" w:afterAutospacing="1"/>
      </w:pPr>
      <w:r>
        <w:rPr>
          <w:i/>
          <w:iCs/>
        </w:rP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14:paraId="65C5681A" w14:textId="77777777" w:rsidR="00000000" w:rsidRDefault="00000000">
      <w:pPr>
        <w:spacing w:before="120" w:after="280" w:afterAutospacing="1"/>
      </w:pPr>
      <w:r>
        <w:rPr>
          <w:i/>
          <w:iCs/>
        </w:rPr>
        <w:t>Căn cứ Nghị định số 53/2020/NĐ-CP ngày 05 tháng 5 năm 2020 của Chính phủ quy định quy định phí bảo vệ môi trường đối với nước thải;</w:t>
      </w:r>
    </w:p>
    <w:p w14:paraId="6137882F" w14:textId="77777777" w:rsidR="00000000" w:rsidRDefault="00000000">
      <w:pPr>
        <w:spacing w:before="120" w:after="280" w:afterAutospacing="1"/>
      </w:pPr>
      <w:r>
        <w:rPr>
          <w:i/>
          <w:iCs/>
        </w:rPr>
        <w:t>Theo đề nghị của Giám đốc Sở Tài chính,</w:t>
      </w:r>
    </w:p>
    <w:p w14:paraId="2A704BA4" w14:textId="77777777" w:rsidR="00000000" w:rsidRDefault="00000000">
      <w:pPr>
        <w:spacing w:before="120" w:after="280" w:afterAutospacing="1"/>
        <w:jc w:val="center"/>
      </w:pPr>
      <w:r>
        <w:rPr>
          <w:b/>
          <w:bCs/>
        </w:rPr>
        <w:t>QUYẾT ĐỊNH:</w:t>
      </w:r>
    </w:p>
    <w:p w14:paraId="3112A0E1" w14:textId="77777777" w:rsidR="00000000" w:rsidRDefault="00000000">
      <w:pPr>
        <w:spacing w:before="120" w:after="280" w:afterAutospacing="1"/>
      </w:pPr>
      <w:r>
        <w:rPr>
          <w:b/>
          <w:bCs/>
        </w:rPr>
        <w:t>Điều 1.</w:t>
      </w:r>
      <w:r>
        <w:t xml:space="preserve"> Bãi bỏ toàn bộ các Quyết định sau đây:</w:t>
      </w:r>
    </w:p>
    <w:p w14:paraId="32B2AA76" w14:textId="77777777" w:rsidR="00000000" w:rsidRDefault="00000000">
      <w:pPr>
        <w:spacing w:before="120" w:after="280" w:afterAutospacing="1"/>
      </w:pPr>
      <w:r>
        <w:lastRenderedPageBreak/>
        <w:t>1. Quyết định số 64/2016/QĐ-UBND ngày 21 tháng 12 năm 2016 của Uỷ ban nhân dân tỉnh Đồng Tháp về việc quy định mức khoán lượng nước sạch tiêu thụ trên địa bàn tỉnh Đồng Tháp.</w:t>
      </w:r>
    </w:p>
    <w:p w14:paraId="0B4238BA" w14:textId="77777777" w:rsidR="00000000" w:rsidRDefault="00000000">
      <w:pPr>
        <w:spacing w:before="120" w:after="280" w:afterAutospacing="1"/>
      </w:pPr>
      <w:r>
        <w:t>2. Quyết định số 66/2016/QĐ-UBND ngày 21 tháng 12 năm 2016 của Uỷ ban nhân dân tỉnh Đồng Tháp về việc quy định giá dịch vụ qua cầu Sông Cái Nhỏ, huyện Cao Lãnh, tỉnh Đồng Tháp (Dự án B.O.T).</w:t>
      </w:r>
    </w:p>
    <w:p w14:paraId="0686F278" w14:textId="77777777" w:rsidR="00000000" w:rsidRDefault="00000000">
      <w:pPr>
        <w:spacing w:before="120" w:after="280" w:afterAutospacing="1"/>
      </w:pPr>
      <w:r>
        <w:t>3. Quyết định số 11/2017/QĐ-UBND ngày 27 tháng 3 năm 2017 của Uỷ ban nhân dân tỉnh Đồng Tháp sửa đổi Quyết định số 66/2016/QĐ-UBND ngày 21 tháng 12 năm 2016 của Ủy ban nhân dân tỉnh Đồng Tháp về việc quy định giá dịch vụ qua cầu Sông Cái Nhỏ, huyện Cao Lãnh, tỉnh Đồng Tháp (Dự án B.O.T).</w:t>
      </w:r>
    </w:p>
    <w:p w14:paraId="0210903B" w14:textId="77777777" w:rsidR="00000000" w:rsidRDefault="00000000">
      <w:pPr>
        <w:spacing w:before="120" w:after="280" w:afterAutospacing="1"/>
      </w:pPr>
      <w:r>
        <w:t>4. Quyết định số 20/2017/QĐ-UBND ngày 23 tháng 5 năm 2017 của Uỷ ban nhân dân tỉnh Đồng Tháp về việc quy định giá dịch vụ qua cầu Tân Nghĩa, huyện Cao Lãnh, tỉnh Đồng Tháp (Dự án B.O.T).</w:t>
      </w:r>
    </w:p>
    <w:p w14:paraId="5079E878" w14:textId="77777777" w:rsidR="00000000" w:rsidRDefault="00000000">
      <w:pPr>
        <w:spacing w:before="120" w:after="280" w:afterAutospacing="1"/>
      </w:pPr>
      <w:r>
        <w:rPr>
          <w:b/>
          <w:bCs/>
        </w:rPr>
        <w:t>Điều 2.</w:t>
      </w:r>
      <w:r>
        <w:t xml:space="preserve"> Quyết định này có hiệu lực thi hành kể từ ngày 14 tháng 10 năm 2022./.</w:t>
      </w:r>
    </w:p>
    <w:p w14:paraId="6FD836E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2AFE80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BF6807" w14:textId="77777777" w:rsidR="00000000" w:rsidRDefault="00000000">
            <w:pPr>
              <w:spacing w:before="120"/>
            </w:pPr>
            <w:r>
              <w:rPr>
                <w:b/>
                <w:bCs/>
                <w:i/>
                <w:iCs/>
              </w:rPr>
              <w:br/>
              <w:t>Nơi nhận:</w:t>
            </w:r>
            <w:r>
              <w:rPr>
                <w:b/>
                <w:bCs/>
                <w:i/>
                <w:iCs/>
              </w:rPr>
              <w:br/>
            </w:r>
            <w:r>
              <w:rPr>
                <w:sz w:val="16"/>
              </w:rPr>
              <w:t>- Chính phủ;</w:t>
            </w:r>
            <w:r>
              <w:rPr>
                <w:sz w:val="16"/>
              </w:rPr>
              <w:br/>
              <w:t>- Bộ Tài chính;</w:t>
            </w:r>
            <w:r>
              <w:rPr>
                <w:sz w:val="16"/>
              </w:rPr>
              <w:br/>
              <w:t>- Cục Kiểm tra văn bản (Bộ Tư pháp);</w:t>
            </w:r>
            <w:r>
              <w:rPr>
                <w:sz w:val="16"/>
              </w:rPr>
              <w:br/>
              <w:t>- Đoàn ĐBQH Tỉnh;</w:t>
            </w:r>
            <w:r>
              <w:rPr>
                <w:sz w:val="16"/>
              </w:rPr>
              <w:br/>
              <w:t>- TT/TU, TT/HĐND Tỉnh;</w:t>
            </w:r>
            <w:r>
              <w:rPr>
                <w:sz w:val="16"/>
              </w:rPr>
              <w:br/>
              <w:t>- CT và các PCT/UBND Tỉnh;</w:t>
            </w:r>
            <w:r>
              <w:rPr>
                <w:sz w:val="16"/>
              </w:rPr>
              <w:br/>
              <w:t>- Sở, ban, ngành Tỉnh;</w:t>
            </w:r>
            <w:r>
              <w:rPr>
                <w:sz w:val="16"/>
              </w:rPr>
              <w:br/>
              <w:t>- Công báo Tỉnh;</w:t>
            </w:r>
            <w:r>
              <w:rPr>
                <w:sz w:val="16"/>
              </w:rPr>
              <w:br/>
              <w:t>- Sở Tư pháp;</w:t>
            </w:r>
            <w:r>
              <w:rPr>
                <w:sz w:val="16"/>
              </w:rPr>
              <w:br/>
              <w:t>- UBND huyện, thành phố;</w:t>
            </w:r>
            <w:r>
              <w:rPr>
                <w:sz w:val="16"/>
              </w:rPr>
              <w:br/>
              <w:t>- Lưu VT, NC/KT-tuan.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06B739"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Phạm Thiện Nghĩa</w:t>
            </w:r>
          </w:p>
        </w:tc>
      </w:tr>
    </w:tbl>
    <w:p w14:paraId="6164A0EA" w14:textId="77777777" w:rsidR="00B32B43" w:rsidRDefault="00000000">
      <w:pPr>
        <w:spacing w:before="120" w:after="280" w:afterAutospacing="1"/>
        <w:jc w:val="center"/>
      </w:pPr>
      <w:r>
        <w:t> </w:t>
      </w:r>
    </w:p>
    <w:sectPr w:rsidR="00B32B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87"/>
    <w:rsid w:val="00551587"/>
    <w:rsid w:val="00B32B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8401E"/>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2022-10-04T09:57:00Z</dcterms:created>
  <dcterms:modified xsi:type="dcterms:W3CDTF">2022-10-04T09:57:00Z</dcterms:modified>
</cp:coreProperties>
</file>