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91"/>
        <w:gridCol w:w="5680"/>
      </w:tblGrid>
      <w:tr w:rsidR="00FF7DC9" w:rsidRPr="00FF7DC9" w:rsidTr="00FF7DC9">
        <w:tc>
          <w:tcPr>
            <w:tcW w:w="1850" w:type="pct"/>
            <w:tcMar>
              <w:top w:w="0" w:type="dxa"/>
              <w:left w:w="108" w:type="dxa"/>
              <w:bottom w:w="0" w:type="dxa"/>
              <w:right w:w="108" w:type="dxa"/>
            </w:tcMar>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ỦY BAN NHÂN DÂN</w:t>
            </w:r>
            <w:r w:rsidRPr="00FF7DC9">
              <w:rPr>
                <w:rFonts w:eastAsia="Times New Roman" w:cs="Times New Roman"/>
                <w:b/>
                <w:bCs/>
                <w:sz w:val="24"/>
                <w:szCs w:val="24"/>
              </w:rPr>
              <w:br/>
              <w:t>THÀNH PHỐ CẦN THƠ</w:t>
            </w:r>
            <w:r w:rsidRPr="00FF7DC9">
              <w:rPr>
                <w:rFonts w:eastAsia="Times New Roman" w:cs="Times New Roman"/>
                <w:b/>
                <w:bCs/>
                <w:sz w:val="24"/>
                <w:szCs w:val="24"/>
              </w:rPr>
              <w:br/>
              <w:t>-------</w:t>
            </w:r>
          </w:p>
        </w:tc>
        <w:tc>
          <w:tcPr>
            <w:tcW w:w="3100" w:type="pct"/>
            <w:tcMar>
              <w:top w:w="0" w:type="dxa"/>
              <w:left w:w="108" w:type="dxa"/>
              <w:bottom w:w="0" w:type="dxa"/>
              <w:right w:w="108" w:type="dxa"/>
            </w:tcMar>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CỘNG HÒA XÃ HỘI CHỦ NGHĨA VIỆT NAM</w:t>
            </w:r>
            <w:r w:rsidRPr="00FF7DC9">
              <w:rPr>
                <w:rFonts w:eastAsia="Times New Roman" w:cs="Times New Roman"/>
                <w:b/>
                <w:bCs/>
                <w:sz w:val="24"/>
                <w:szCs w:val="24"/>
              </w:rPr>
              <w:br/>
              <w:t>Độc lập - Tự do - Hạnh phúc</w:t>
            </w:r>
            <w:r w:rsidRPr="00FF7DC9">
              <w:rPr>
                <w:rFonts w:eastAsia="Times New Roman" w:cs="Times New Roman"/>
                <w:b/>
                <w:bCs/>
                <w:sz w:val="24"/>
                <w:szCs w:val="24"/>
              </w:rPr>
              <w:br/>
              <w:t>---------------</w:t>
            </w:r>
          </w:p>
        </w:tc>
      </w:tr>
      <w:tr w:rsidR="00FF7DC9" w:rsidRPr="00FF7DC9" w:rsidTr="00FF7DC9">
        <w:tc>
          <w:tcPr>
            <w:tcW w:w="1850" w:type="pct"/>
            <w:tcMar>
              <w:top w:w="0" w:type="dxa"/>
              <w:left w:w="108" w:type="dxa"/>
              <w:bottom w:w="0" w:type="dxa"/>
              <w:right w:w="108" w:type="dxa"/>
            </w:tcMar>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sz w:val="24"/>
                <w:szCs w:val="24"/>
              </w:rPr>
              <w:t xml:space="preserve">Số: </w:t>
            </w:r>
            <w:bookmarkStart w:id="0" w:name="_GoBack"/>
            <w:r w:rsidRPr="00FF7DC9">
              <w:rPr>
                <w:rFonts w:eastAsia="Times New Roman" w:cs="Times New Roman"/>
                <w:sz w:val="24"/>
                <w:szCs w:val="24"/>
              </w:rPr>
              <w:t>1620/QĐ-UBND</w:t>
            </w:r>
            <w:bookmarkEnd w:id="0"/>
          </w:p>
        </w:tc>
        <w:tc>
          <w:tcPr>
            <w:tcW w:w="3100" w:type="pct"/>
            <w:tcMar>
              <w:top w:w="0" w:type="dxa"/>
              <w:left w:w="108" w:type="dxa"/>
              <w:bottom w:w="0" w:type="dxa"/>
              <w:right w:w="108" w:type="dxa"/>
            </w:tcMar>
            <w:hideMark/>
          </w:tcPr>
          <w:p w:rsidR="00FF7DC9" w:rsidRPr="00FF7DC9" w:rsidRDefault="00FF7DC9" w:rsidP="00FF7DC9">
            <w:pPr>
              <w:spacing w:before="120" w:after="100" w:afterAutospacing="1" w:line="240" w:lineRule="auto"/>
              <w:jc w:val="right"/>
              <w:rPr>
                <w:rFonts w:eastAsia="Times New Roman" w:cs="Times New Roman"/>
                <w:sz w:val="24"/>
                <w:szCs w:val="24"/>
              </w:rPr>
            </w:pPr>
            <w:r w:rsidRPr="00FF7DC9">
              <w:rPr>
                <w:rFonts w:eastAsia="Times New Roman" w:cs="Times New Roman"/>
                <w:i/>
                <w:iCs/>
                <w:sz w:val="24"/>
                <w:szCs w:val="24"/>
              </w:rPr>
              <w:t>Cần Thơ, ngày 13 tháng 7 năm 2023</w:t>
            </w:r>
          </w:p>
        </w:tc>
      </w:tr>
    </w:tbl>
    <w:p w:rsidR="00FF7DC9" w:rsidRPr="00FF7DC9" w:rsidRDefault="00FF7DC9" w:rsidP="00FF7DC9">
      <w:pPr>
        <w:spacing w:before="120" w:after="100" w:afterAutospacing="1" w:line="240" w:lineRule="auto"/>
        <w:rPr>
          <w:rFonts w:eastAsia="Times New Roman" w:cs="Times New Roman"/>
          <w:sz w:val="24"/>
          <w:szCs w:val="24"/>
        </w:rPr>
      </w:pPr>
      <w:bookmarkStart w:id="1" w:name="bookmark1"/>
      <w:bookmarkEnd w:id="1"/>
      <w:r w:rsidRPr="00FF7DC9">
        <w:rPr>
          <w:rFonts w:eastAsia="Times New Roman" w:cs="Times New Roman"/>
          <w:sz w:val="24"/>
          <w:szCs w:val="24"/>
        </w:rPr>
        <w:t> </w:t>
      </w:r>
    </w:p>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QUYẾT ĐỊNH</w:t>
      </w:r>
    </w:p>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sz w:val="24"/>
          <w:szCs w:val="24"/>
        </w:rPr>
        <w:t>VỀ VIỆC CÔNG BỐ DANH MỤC THỦ TỤC HÀNH CHÍNH THUỘC THẨM QUYỀN GIẢI QUYẾT CỦA SỞ XÂY DỰNG</w:t>
      </w:r>
    </w:p>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CHỦ TỊCH ỦY BAN NHÂN DÂN THÀNH PHỐ CẦN THƠ</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i/>
          <w:iCs/>
          <w:sz w:val="24"/>
          <w:szCs w:val="24"/>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i/>
          <w:iCs/>
          <w:sz w:val="24"/>
          <w:szCs w:val="24"/>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i/>
          <w:iCs/>
          <w:sz w:val="24"/>
          <w:szCs w:val="24"/>
        </w:rPr>
        <w:t>Căn cứ Thông tư số 02/2017/TT-VPCP ngày 31 tháng 10 năm 2017 của Bộ trưởng, Chủ nhiệm Văn phòng Chính phủ hướng dẫn nghiệp vụ về kiểm soát thủ tục hành chính;</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i/>
          <w:iCs/>
          <w:sz w:val="24"/>
          <w:szCs w:val="24"/>
        </w:rPr>
        <w:t>Căn cứ Quyết định số 694/QĐ-BXD ngày 03 tháng 7 năm 2023 của Bộ trưởng Bộ Xây dựng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i/>
          <w:iCs/>
          <w:sz w:val="24"/>
          <w:szCs w:val="24"/>
        </w:rPr>
        <w:t>Xét đề nghị của Giám đốc Sở Xây dựng.</w:t>
      </w:r>
    </w:p>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QUYẾT ĐỊNH:</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b/>
          <w:bCs/>
          <w:sz w:val="24"/>
          <w:szCs w:val="24"/>
        </w:rPr>
        <w:t>Điều 1.</w:t>
      </w:r>
      <w:r w:rsidRPr="00FF7DC9">
        <w:rPr>
          <w:rFonts w:eastAsia="Times New Roman" w:cs="Times New Roman"/>
          <w:sz w:val="24"/>
          <w:szCs w:val="24"/>
        </w:rPr>
        <w:t> Công bố kèm theo Quyết định này Danh mục thủ tục hành chính thuộc thẩm quyền giải quyết của Sở Xây dựng.</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b/>
          <w:bCs/>
          <w:sz w:val="24"/>
          <w:szCs w:val="24"/>
        </w:rPr>
        <w:t>Điều 2.</w:t>
      </w:r>
      <w:r w:rsidRPr="00FF7DC9">
        <w:rPr>
          <w:rFonts w:eastAsia="Times New Roman" w:cs="Times New Roman"/>
          <w:sz w:val="24"/>
          <w:szCs w:val="24"/>
        </w:rPr>
        <w:t> Quyết định này có hiệu lực thi hành kể từ ngày ký; đồng thời bãi bỏ:</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Thủ tục hành chính thứ 2, 3 lĩnh vực quản lý chất lượng công trình xây dựng, giám định tư pháp xây dựng, kiểm định kỹ thuật an toàn lao động tại Quyết định số 111/QĐ-UBND ngày 16 tháng 1 năm 2017 của Chủ tịch Ủy ban nhân dân thành phố Cần Thơ về việc công bố thủ tục hành chính thuộc thẩm quyền giải quyết của Sở Xây dựng.</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b/>
          <w:bCs/>
          <w:sz w:val="24"/>
          <w:szCs w:val="24"/>
        </w:rPr>
        <w:t>Điều 3.</w:t>
      </w:r>
      <w:r w:rsidRPr="00FF7DC9">
        <w:rPr>
          <w:rFonts w:eastAsia="Times New Roman" w:cs="Times New Roman"/>
          <w:sz w:val="24"/>
          <w:szCs w:val="24"/>
        </w:rPr>
        <w:t> Chánh Văn phòng Ủy ban nhân dân thành phố, Giám đốc Sở Xây dựng, Thủ trưởng cơ quan, ban, ngành thành phố và tổ chức, cá nhân có liên quan chịu trách nhiệm thi hành Quyết định này./.</w:t>
      </w:r>
    </w:p>
    <w:p w:rsidR="00FF7DC9" w:rsidRPr="00FF7DC9" w:rsidRDefault="00FF7DC9" w:rsidP="00FF7DC9">
      <w:pPr>
        <w:spacing w:before="120" w:after="100" w:afterAutospacing="1" w:line="240" w:lineRule="auto"/>
        <w:rPr>
          <w:rFonts w:eastAsia="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FF7DC9" w:rsidRPr="00FF7DC9" w:rsidTr="00FF7DC9">
        <w:tc>
          <w:tcPr>
            <w:tcW w:w="4428" w:type="dxa"/>
            <w:tcMar>
              <w:top w:w="0" w:type="dxa"/>
              <w:left w:w="108" w:type="dxa"/>
              <w:bottom w:w="0" w:type="dxa"/>
              <w:right w:w="108" w:type="dxa"/>
            </w:tcMar>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b/>
                <w:bCs/>
                <w:i/>
                <w:iCs/>
                <w:sz w:val="24"/>
                <w:szCs w:val="24"/>
              </w:rPr>
              <w:lastRenderedPageBreak/>
              <w:br/>
              <w:t>Nơi nhận:</w:t>
            </w:r>
            <w:r w:rsidRPr="00FF7DC9">
              <w:rPr>
                <w:rFonts w:eastAsia="Times New Roman" w:cs="Times New Roman"/>
                <w:b/>
                <w:bCs/>
                <w:i/>
                <w:iCs/>
                <w:sz w:val="24"/>
                <w:szCs w:val="24"/>
              </w:rPr>
              <w:br/>
            </w:r>
            <w:r w:rsidRPr="00FF7DC9">
              <w:rPr>
                <w:rFonts w:eastAsia="Times New Roman" w:cs="Times New Roman"/>
                <w:sz w:val="16"/>
                <w:szCs w:val="16"/>
              </w:rPr>
              <w:t>- Như Điều 3;</w:t>
            </w:r>
            <w:r w:rsidRPr="00FF7DC9">
              <w:rPr>
                <w:rFonts w:eastAsia="Times New Roman" w:cs="Times New Roman"/>
                <w:sz w:val="16"/>
                <w:szCs w:val="16"/>
              </w:rPr>
              <w:br/>
              <w:t>- VPCP (Cục KSTTHC);</w:t>
            </w:r>
            <w:r w:rsidRPr="00FF7DC9">
              <w:rPr>
                <w:rFonts w:eastAsia="Times New Roman" w:cs="Times New Roman"/>
                <w:sz w:val="16"/>
                <w:szCs w:val="16"/>
              </w:rPr>
              <w:br/>
              <w:t>- Sở Thông tin và Truyền thông;</w:t>
            </w:r>
            <w:r w:rsidRPr="00FF7DC9">
              <w:rPr>
                <w:rFonts w:eastAsia="Times New Roman" w:cs="Times New Roman"/>
                <w:sz w:val="16"/>
                <w:szCs w:val="16"/>
              </w:rPr>
              <w:br/>
              <w:t>- VP UBND TP (2,3);</w:t>
            </w:r>
            <w:r w:rsidRPr="00FF7DC9">
              <w:rPr>
                <w:rFonts w:eastAsia="Times New Roman" w:cs="Times New Roman"/>
                <w:sz w:val="16"/>
                <w:szCs w:val="16"/>
              </w:rPr>
              <w:br/>
              <w:t>- Cổng TTĐT TP;</w:t>
            </w:r>
            <w:r w:rsidRPr="00FF7DC9">
              <w:rPr>
                <w:rFonts w:eastAsia="Times New Roman" w:cs="Times New Roman"/>
                <w:sz w:val="16"/>
                <w:szCs w:val="16"/>
              </w:rPr>
              <w:br/>
              <w:t>- Lưu: VT, QN.</w:t>
            </w:r>
          </w:p>
        </w:tc>
        <w:tc>
          <w:tcPr>
            <w:tcW w:w="4428" w:type="dxa"/>
            <w:tcMar>
              <w:top w:w="0" w:type="dxa"/>
              <w:left w:w="108" w:type="dxa"/>
              <w:bottom w:w="0" w:type="dxa"/>
              <w:right w:w="108" w:type="dxa"/>
            </w:tcMar>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KT. CHỦ TỊCH</w:t>
            </w:r>
            <w:r w:rsidRPr="00FF7DC9">
              <w:rPr>
                <w:rFonts w:eastAsia="Times New Roman" w:cs="Times New Roman"/>
                <w:b/>
                <w:bCs/>
                <w:sz w:val="24"/>
                <w:szCs w:val="24"/>
              </w:rPr>
              <w:br/>
              <w:t>PHÓ CHỦ TỊCH</w:t>
            </w:r>
            <w:r w:rsidRPr="00FF7DC9">
              <w:rPr>
                <w:rFonts w:eastAsia="Times New Roman" w:cs="Times New Roman"/>
                <w:b/>
                <w:bCs/>
                <w:sz w:val="24"/>
                <w:szCs w:val="24"/>
              </w:rPr>
              <w:br/>
            </w:r>
            <w:r w:rsidRPr="00FF7DC9">
              <w:rPr>
                <w:rFonts w:eastAsia="Times New Roman" w:cs="Times New Roman"/>
                <w:b/>
                <w:bCs/>
                <w:sz w:val="24"/>
                <w:szCs w:val="24"/>
              </w:rPr>
              <w:br/>
            </w:r>
            <w:r w:rsidRPr="00FF7DC9">
              <w:rPr>
                <w:rFonts w:eastAsia="Times New Roman" w:cs="Times New Roman"/>
                <w:b/>
                <w:bCs/>
                <w:sz w:val="24"/>
                <w:szCs w:val="24"/>
              </w:rPr>
              <w:br/>
            </w:r>
            <w:r w:rsidRPr="00FF7DC9">
              <w:rPr>
                <w:rFonts w:eastAsia="Times New Roman" w:cs="Times New Roman"/>
                <w:b/>
                <w:bCs/>
                <w:sz w:val="24"/>
                <w:szCs w:val="24"/>
              </w:rPr>
              <w:br/>
            </w:r>
            <w:r w:rsidRPr="00FF7DC9">
              <w:rPr>
                <w:rFonts w:eastAsia="Times New Roman" w:cs="Times New Roman"/>
                <w:b/>
                <w:bCs/>
                <w:sz w:val="24"/>
                <w:szCs w:val="24"/>
              </w:rPr>
              <w:br/>
              <w:t>Dương Tấn Hiển</w:t>
            </w:r>
          </w:p>
        </w:tc>
      </w:tr>
    </w:tbl>
    <w:p w:rsidR="00FF7DC9" w:rsidRPr="00FF7DC9" w:rsidRDefault="00FF7DC9" w:rsidP="00FF7DC9">
      <w:pPr>
        <w:spacing w:before="120" w:after="100" w:afterAutospacing="1" w:line="240" w:lineRule="auto"/>
        <w:rPr>
          <w:rFonts w:eastAsia="Times New Roman" w:cs="Times New Roman"/>
          <w:sz w:val="24"/>
          <w:szCs w:val="24"/>
        </w:rPr>
      </w:pPr>
    </w:p>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DANH MỤC</w:t>
      </w:r>
    </w:p>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sz w:val="24"/>
          <w:szCs w:val="24"/>
        </w:rPr>
        <w:t>THỦ TỤC HÀNH CHÍNH THUỘC THẨM QUYỀN GIẢI QUYẾT CỦA SỞ XÂY DỰNG</w:t>
      </w:r>
      <w:r w:rsidRPr="00FF7DC9">
        <w:rPr>
          <w:rFonts w:eastAsia="Times New Roman" w:cs="Times New Roman"/>
          <w:sz w:val="24"/>
          <w:szCs w:val="24"/>
        </w:rPr>
        <w:br/>
      </w:r>
      <w:r w:rsidRPr="00FF7DC9">
        <w:rPr>
          <w:rFonts w:eastAsia="Times New Roman" w:cs="Times New Roman"/>
          <w:i/>
          <w:iCs/>
          <w:sz w:val="24"/>
          <w:szCs w:val="24"/>
        </w:rPr>
        <w:t>(Kèm theo Quyết định số 1620/QĐ-UBND ngày 13 tháng 7 năm 2023 của Chủ tịch Ủy ban nhân dân thành phố)</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b/>
          <w:bCs/>
          <w:sz w:val="24"/>
          <w:szCs w:val="24"/>
        </w:rPr>
        <w:t>A. THỦ TỤC HÀNH CHÍNH CẤP THÀNH PHỐ</w:t>
      </w:r>
    </w:p>
    <w:tbl>
      <w:tblPr>
        <w:tblW w:w="5000" w:type="pct"/>
        <w:shd w:val="clear" w:color="auto" w:fill="FFFFFF"/>
        <w:tblCellMar>
          <w:left w:w="0" w:type="dxa"/>
          <w:right w:w="0" w:type="dxa"/>
        </w:tblCellMar>
        <w:tblLook w:val="04A0" w:firstRow="1" w:lastRow="0" w:firstColumn="1" w:lastColumn="0" w:noHBand="0" w:noVBand="1"/>
      </w:tblPr>
      <w:tblGrid>
        <w:gridCol w:w="640"/>
        <w:gridCol w:w="1462"/>
        <w:gridCol w:w="1554"/>
        <w:gridCol w:w="1737"/>
        <w:gridCol w:w="1006"/>
        <w:gridCol w:w="2652"/>
      </w:tblGrid>
      <w:tr w:rsidR="00FF7DC9" w:rsidRPr="00FF7DC9" w:rsidTr="00FF7DC9">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Số TT</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Tên thủ tục hành chính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Thời hạn giải quyết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Địa điểm thực hiện</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Phí, lệ phí (nếu có)</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Căn cứ pháp lý</w:t>
            </w:r>
          </w:p>
        </w:tc>
      </w:tr>
      <w:tr w:rsidR="00FF7DC9" w:rsidRPr="00FF7DC9" w:rsidTr="00FF7DC9">
        <w:tc>
          <w:tcPr>
            <w:tcW w:w="350" w:type="pct"/>
            <w:tcBorders>
              <w:top w:val="nil"/>
              <w:left w:val="single" w:sz="8" w:space="0" w:color="auto"/>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b/>
                <w:bCs/>
                <w:sz w:val="24"/>
                <w:szCs w:val="24"/>
              </w:rPr>
              <w:t>I</w:t>
            </w:r>
          </w:p>
        </w:tc>
        <w:tc>
          <w:tcPr>
            <w:tcW w:w="4600" w:type="pct"/>
            <w:gridSpan w:val="5"/>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b/>
                <w:bCs/>
                <w:sz w:val="24"/>
                <w:szCs w:val="24"/>
              </w:rPr>
              <w:t>Lĩnh vực giám định tư pháp xây dựng</w:t>
            </w:r>
          </w:p>
        </w:tc>
      </w:tr>
      <w:tr w:rsidR="00FF7DC9" w:rsidRPr="00FF7DC9" w:rsidTr="00FF7DC9">
        <w:tc>
          <w:tcPr>
            <w:tcW w:w="350" w:type="pct"/>
            <w:tcBorders>
              <w:top w:val="nil"/>
              <w:left w:val="single" w:sz="8" w:space="0" w:color="auto"/>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sz w:val="24"/>
                <w:szCs w:val="24"/>
              </w:rPr>
              <w:t>01</w:t>
            </w:r>
          </w:p>
        </w:tc>
        <w:tc>
          <w:tcPr>
            <w:tcW w:w="800" w:type="pct"/>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Miễn nhiệm và thu hồi thẻ giám định viên tư pháp xây dựng ở địa phương</w:t>
            </w:r>
          </w:p>
        </w:tc>
        <w:tc>
          <w:tcPr>
            <w:tcW w:w="850" w:type="pct"/>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Trong thời hạn 10 ngày, kể từ ngày nhận được hồ sơ hợp lệ.</w:t>
            </w:r>
          </w:p>
        </w:tc>
        <w:tc>
          <w:tcPr>
            <w:tcW w:w="950" w:type="pct"/>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Bộ phận tiếp nhận và trả kết quả của Sở Xây dựng: Số 25, Ngô Hữu Hạnh, phường Tân An, quận Ninh Kiều, thành phố Cần Thơ</w:t>
            </w:r>
          </w:p>
        </w:tc>
        <w:tc>
          <w:tcPr>
            <w:tcW w:w="550" w:type="pct"/>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Không có</w:t>
            </w:r>
          </w:p>
        </w:tc>
        <w:tc>
          <w:tcPr>
            <w:tcW w:w="1350" w:type="pct"/>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 Luật Giám định tư pháp số 13/2012/QH13; Luật số 56/2020/QH14 sửa đổi, bổ sung một số điều của Luật Giám định tư pháp;</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 Thông tư số 17/2021/TT-BXD ngày 22/12/2021 quy định một số nội dung về hoạt động giám định tư pháp trong lĩnh vực xây dựng</w:t>
            </w:r>
          </w:p>
        </w:tc>
      </w:tr>
      <w:tr w:rsidR="00FF7DC9" w:rsidRPr="00FF7DC9" w:rsidTr="00FF7DC9">
        <w:tc>
          <w:tcPr>
            <w:tcW w:w="350" w:type="pct"/>
            <w:tcBorders>
              <w:top w:val="nil"/>
              <w:left w:val="single" w:sz="8" w:space="0" w:color="auto"/>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jc w:val="center"/>
              <w:rPr>
                <w:rFonts w:eastAsia="Times New Roman" w:cs="Times New Roman"/>
                <w:sz w:val="24"/>
                <w:szCs w:val="24"/>
              </w:rPr>
            </w:pPr>
            <w:r w:rsidRPr="00FF7DC9">
              <w:rPr>
                <w:rFonts w:eastAsia="Times New Roman" w:cs="Times New Roman"/>
                <w:sz w:val="24"/>
                <w:szCs w:val="24"/>
              </w:rPr>
              <w:t>02</w:t>
            </w:r>
          </w:p>
        </w:tc>
        <w:tc>
          <w:tcPr>
            <w:tcW w:w="800" w:type="pct"/>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Bổ nhiệm và cấp thẻ giám định viên tư pháp xây dựng ở địa phương</w:t>
            </w:r>
          </w:p>
        </w:tc>
        <w:tc>
          <w:tcPr>
            <w:tcW w:w="850" w:type="pct"/>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Trong thời hạn 30 ngày, kể từ ngày nhận được hồ sơ hợp lệ (bao gồm 20 ngày quyết định bổ nhiệm giám định viên tư pháp và 10 ngày cấp thẻ giám định viên tư pháp)</w:t>
            </w:r>
          </w:p>
        </w:tc>
        <w:tc>
          <w:tcPr>
            <w:tcW w:w="950" w:type="pct"/>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Bộ phận tiếp nhận và trả kết quả của Sở Xây dựng: số 25, Ngô Hữu Hạnh, phường Tân An, quận Ninh Kiều, thành phố Cần Thơ</w:t>
            </w:r>
          </w:p>
        </w:tc>
        <w:tc>
          <w:tcPr>
            <w:tcW w:w="550" w:type="pct"/>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Không</w:t>
            </w:r>
          </w:p>
        </w:tc>
        <w:tc>
          <w:tcPr>
            <w:tcW w:w="1350" w:type="pct"/>
            <w:tcBorders>
              <w:top w:val="nil"/>
              <w:left w:val="nil"/>
              <w:bottom w:val="single" w:sz="8" w:space="0" w:color="auto"/>
              <w:right w:val="single" w:sz="8" w:space="0" w:color="auto"/>
            </w:tcBorders>
            <w:shd w:val="clear" w:color="auto" w:fill="FFFFFF"/>
            <w:hideMark/>
          </w:tcPr>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 Luật Giám định tư pháp số 13/2012/QH13; Luật số 56/2020/QH14 sửa đổi, bổ sung một số điều của Luật Giám định tư pháp;</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 Nghị định số 35/2023/NĐ-CP ngày 20/6/2023 của Chính phủ sửa đổi, bổ sung một số điều của các Nghị định thuộc lĩnh vực quản lý nhà nước của Bộ Xây dựng;</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 Thông tư số 17/2021/TT-BXD ngày 22/12/2021 của Bộ Xây dựng quy định một số nội dung về hoạt động giám định tư pháp trong lĩnh vực xây dựng;</w:t>
            </w:r>
          </w:p>
          <w:p w:rsidR="00FF7DC9" w:rsidRPr="00FF7DC9" w:rsidRDefault="00FF7DC9" w:rsidP="00FF7DC9">
            <w:pPr>
              <w:spacing w:before="120" w:after="100" w:afterAutospacing="1" w:line="240" w:lineRule="auto"/>
              <w:rPr>
                <w:rFonts w:eastAsia="Times New Roman" w:cs="Times New Roman"/>
                <w:sz w:val="24"/>
                <w:szCs w:val="24"/>
              </w:rPr>
            </w:pPr>
            <w:r w:rsidRPr="00FF7DC9">
              <w:rPr>
                <w:rFonts w:eastAsia="Times New Roman" w:cs="Times New Roman"/>
                <w:sz w:val="24"/>
                <w:szCs w:val="24"/>
              </w:rPr>
              <w:t>- Thông tư số 11/2020/TT-BTP ngày 31/12/2020 của Bộ Tư pháp quy định về mẫu thẻ, trình tự, thủ tục cấp mới, cấp lại thẻ giám định viên tư pháp.</w:t>
            </w:r>
          </w:p>
        </w:tc>
      </w:tr>
    </w:tbl>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C9"/>
    <w:rsid w:val="001D0A37"/>
    <w:rsid w:val="004F7CCD"/>
    <w:rsid w:val="006D1FA6"/>
    <w:rsid w:val="00FF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143DC-FD18-4092-A22C-EFEAD7EB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DC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7DC9"/>
    <w:rPr>
      <w:b/>
      <w:bCs/>
    </w:rPr>
  </w:style>
  <w:style w:type="character" w:styleId="Emphasis">
    <w:name w:val="Emphasis"/>
    <w:basedOn w:val="DefaultParagraphFont"/>
    <w:uiPriority w:val="20"/>
    <w:qFormat/>
    <w:rsid w:val="00FF7D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2023-07-18T03:32:00Z</dcterms:created>
  <dcterms:modified xsi:type="dcterms:W3CDTF">2023-07-18T03:32:00Z</dcterms:modified>
</cp:coreProperties>
</file>