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CC61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98751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D0E42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DF41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BC25AD" w14:textId="77777777" w:rsidR="00000000" w:rsidRDefault="00000000">
            <w:pPr>
              <w:spacing w:before="120"/>
              <w:jc w:val="center"/>
            </w:pPr>
            <w:r>
              <w:t>Số: 15/2022/TT-BGTVT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FE2BB3" w14:textId="77777777" w:rsidR="00000000" w:rsidRDefault="00000000">
            <w:pPr>
              <w:spacing w:before="120"/>
              <w:jc w:val="right"/>
            </w:pPr>
            <w:r>
              <w:rPr>
                <w:i/>
                <w:iCs/>
              </w:rPr>
              <w:t>Hà Nội, ngày 30 tháng 6 năm 2022</w:t>
            </w:r>
          </w:p>
        </w:tc>
      </w:tr>
    </w:tbl>
    <w:p w14:paraId="41D9078E" w14:textId="77777777" w:rsidR="00000000" w:rsidRDefault="00000000">
      <w:pPr>
        <w:spacing w:before="120" w:after="280" w:afterAutospacing="1"/>
        <w:jc w:val="center"/>
      </w:pPr>
      <w:r>
        <w:t> </w:t>
      </w:r>
    </w:p>
    <w:p w14:paraId="3E03B198" w14:textId="77777777" w:rsidR="00000000" w:rsidRDefault="00000000">
      <w:pPr>
        <w:spacing w:before="120" w:after="280" w:afterAutospacing="1"/>
        <w:jc w:val="center"/>
      </w:pPr>
      <w:bookmarkStart w:id="0" w:name="loai_1"/>
      <w:r>
        <w:rPr>
          <w:b/>
          <w:bCs/>
        </w:rPr>
        <w:t>THÔNG TƯ</w:t>
      </w:r>
      <w:bookmarkEnd w:id="0"/>
    </w:p>
    <w:p w14:paraId="2EC0FA59" w14:textId="77777777" w:rsidR="00000000" w:rsidRDefault="00000000">
      <w:pPr>
        <w:spacing w:before="120" w:after="280" w:afterAutospacing="1"/>
        <w:jc w:val="center"/>
      </w:pPr>
      <w:bookmarkStart w:id="1" w:name="loai_1_name"/>
      <w:r>
        <w:t>SỬA ĐỔI 1:2022 QCVN 89:2015/BGTVT QUY CHUẨN KỸ THUẬT QUỐC GIA VỀ CƠ SỞ ĐÓNG MỚI, HOÁN CẢI, SỬA CHỮA PHỤC HỒI PHƯƠNG TIỆN THUỶ NỘI ĐỊA</w:t>
      </w:r>
      <w:bookmarkEnd w:id="1"/>
    </w:p>
    <w:p w14:paraId="3C50F1EA" w14:textId="77777777" w:rsidR="00000000" w:rsidRDefault="00000000">
      <w:pPr>
        <w:spacing w:before="120" w:after="280" w:afterAutospacing="1"/>
      </w:pPr>
      <w:r>
        <w:rPr>
          <w:i/>
          <w:iCs/>
        </w:rPr>
        <w:t>Căn cứ Luật Tiêu chuẩn và Quy chuẩn kỹ thuật ngày 29 tháng 6 năm 2006;</w:t>
      </w:r>
    </w:p>
    <w:p w14:paraId="085D5FB9" w14:textId="77777777" w:rsidR="00000000" w:rsidRDefault="00000000">
      <w:pPr>
        <w:spacing w:before="120" w:after="280" w:afterAutospacing="1"/>
      </w:pPr>
      <w:r>
        <w:rPr>
          <w:i/>
          <w:iCs/>
        </w:rPr>
        <w:t>Căn cứ Nghị định số 127/2007/NĐ-CP ngày 01 tháng 8 năm 2007 của Chính phủ quy định chi tiết thi hành một số điều của Luật Tiêu chuẩn và Quy chuẩn kỹ thuật và các sửa đổi, bổ sung;</w:t>
      </w:r>
    </w:p>
    <w:p w14:paraId="012DFB27" w14:textId="77777777" w:rsidR="00000000" w:rsidRDefault="00000000">
      <w:pPr>
        <w:spacing w:before="120" w:after="280" w:afterAutospacing="1"/>
      </w:pPr>
      <w:r>
        <w:rPr>
          <w:i/>
          <w:iCs/>
        </w:rPr>
        <w:t>Căn cứ Nghị định số 12/2017/NĐ-CP ngày 10 tháng 02 năm 2017 của Chính phủ quy định chức năng, nhiệm vụ, quyền hạn và cơ cấu tổ chức của Bộ Giao thông vận tải; Theo đề nghị của Vụ trưởng Vụ Khoa học-Công nghệ và Cục trưởng Cục Đăng kiểm Việt Nam;</w:t>
      </w:r>
    </w:p>
    <w:p w14:paraId="5C08AA75" w14:textId="77777777" w:rsidR="00000000" w:rsidRDefault="00000000">
      <w:pPr>
        <w:spacing w:before="120" w:after="280" w:afterAutospacing="1"/>
      </w:pPr>
      <w:r>
        <w:rPr>
          <w:i/>
          <w:iCs/>
        </w:rPr>
        <w:t>Bộ trưởng Bộ Giao thông vận tải ban hành Thông tư Sửa đổi 1:2022 QCVN 89:2015/BGTVT Quy chuẩn kỹ thuật quốc gia về cơ sở đóng mới, hoán cải, sửa chữa phục hồi phương tiện thủy nội địa.</w:t>
      </w:r>
    </w:p>
    <w:p w14:paraId="5380398C"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Thông tư này Sửa đổi 1:2022 QCVN 89:2015/BGTVT Quy chuẩn kỹ thuật quốc gia về cơ sở đóng mới, hoán cải, sửa chữa phục hồi phương tiện thủy nội địa</w:t>
      </w:r>
      <w:bookmarkEnd w:id="3"/>
    </w:p>
    <w:p w14:paraId="792C9C81" w14:textId="77777777" w:rsidR="00000000" w:rsidRDefault="00000000">
      <w:pPr>
        <w:spacing w:before="120" w:after="280" w:afterAutospacing="1"/>
      </w:pPr>
      <w:r>
        <w:t>Mã số đăng ký: Sửa đổi 1:2022 QCVN 89:2015/BGTVT.</w:t>
      </w:r>
    </w:p>
    <w:p w14:paraId="3F7CE93D" w14:textId="77777777" w:rsidR="00000000" w:rsidRDefault="00000000">
      <w:pPr>
        <w:spacing w:before="120" w:after="280" w:afterAutospacing="1"/>
      </w:pPr>
      <w:bookmarkStart w:id="4" w:name="dieu_2"/>
      <w:r>
        <w:rPr>
          <w:b/>
          <w:bCs/>
        </w:rPr>
        <w:t>Điều 2.</w:t>
      </w:r>
      <w:bookmarkEnd w:id="4"/>
      <w:r>
        <w:t xml:space="preserve"> </w:t>
      </w:r>
      <w:bookmarkStart w:id="5" w:name="dieu_2_name"/>
      <w:r>
        <w:t>Thông tư này có hiệu lực thi hành kể từ ngày 17 tháng 01 năm 2023.</w:t>
      </w:r>
      <w:bookmarkEnd w:id="5"/>
    </w:p>
    <w:p w14:paraId="360CA40D"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bookmarkEnd w:id="7"/>
    </w:p>
    <w:p w14:paraId="1DFE46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0628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F15258" w14:textId="77777777" w:rsidR="00000000" w:rsidRDefault="00000000">
            <w:pPr>
              <w:spacing w:before="120"/>
            </w:pPr>
            <w:r>
              <w:rPr>
                <w:b/>
                <w:bCs/>
                <w:i/>
                <w:iCs/>
              </w:rPr>
              <w:br/>
              <w:t>Nơi nhận:</w:t>
            </w:r>
            <w:r>
              <w:rPr>
                <w:b/>
                <w:bCs/>
                <w:i/>
                <w:iCs/>
              </w:rPr>
              <w:br/>
            </w:r>
            <w:r>
              <w:rPr>
                <w:sz w:val="16"/>
              </w:rPr>
              <w:t>- Như Điều 3;</w:t>
            </w:r>
            <w:r>
              <w:rPr>
                <w:sz w:val="16"/>
              </w:rPr>
              <w:br/>
              <w:t>- Các Bộ, cơ quan ngang Bộ, cơ quan thuộc CP;</w:t>
            </w:r>
            <w:r>
              <w:rPr>
                <w:sz w:val="16"/>
              </w:rPr>
              <w:br/>
              <w:t>- UBND các tỉnh, thành phố trực thuộc TW;</w:t>
            </w:r>
            <w:r>
              <w:rPr>
                <w:sz w:val="16"/>
              </w:rPr>
              <w:br/>
              <w:t>- Bộ Khoa học và Công nghệ (để đăng ký);</w:t>
            </w:r>
            <w:r>
              <w:rPr>
                <w:sz w:val="16"/>
              </w:rPr>
              <w:br/>
              <w:t>- Bộ trưởng Bộ GTVT (để b/c);</w:t>
            </w:r>
            <w:r>
              <w:rPr>
                <w:sz w:val="16"/>
              </w:rPr>
              <w:br/>
              <w:t>- Các Thứ trưởng;</w:t>
            </w:r>
            <w:r>
              <w:rPr>
                <w:sz w:val="16"/>
              </w:rPr>
              <w:br/>
              <w:t>- Cục Kiểm tra văn bản (Bộ Tư pháp);</w:t>
            </w:r>
            <w:r>
              <w:rPr>
                <w:sz w:val="16"/>
              </w:rPr>
              <w:br/>
              <w:t>- Công báo; Cổng TT ĐT Chính phủ;</w:t>
            </w:r>
            <w:r>
              <w:rPr>
                <w:sz w:val="16"/>
              </w:rPr>
              <w:br/>
              <w:t>- Cổng TT ĐT Bộ GTVT;</w:t>
            </w:r>
            <w:r>
              <w:rPr>
                <w:sz w:val="16"/>
              </w:rPr>
              <w:br/>
            </w:r>
            <w:r>
              <w:rPr>
                <w:sz w:val="16"/>
              </w:rPr>
              <w:lastRenderedPageBreak/>
              <w:t>- Báo GT, Tạp chí GTVT;</w:t>
            </w:r>
            <w:r>
              <w:rPr>
                <w:sz w:val="16"/>
              </w:rPr>
              <w:br/>
              <w:t>- Lưu: VT, KHCN.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F0CD70" w14:textId="77777777" w:rsidR="00000000" w:rsidRDefault="00000000">
            <w:pPr>
              <w:spacing w:before="120"/>
              <w:jc w:val="center"/>
            </w:pPr>
            <w:r>
              <w:rPr>
                <w:b/>
                <w:bCs/>
              </w:rPr>
              <w:lastRenderedPageBreak/>
              <w:t xml:space="preserve">KT. BỘ TRƯỞNG </w:t>
            </w:r>
            <w:r>
              <w:rPr>
                <w:b/>
                <w:bCs/>
              </w:rPr>
              <w:br/>
              <w:t xml:space="preserve">THỨ TRƯỞNG </w:t>
            </w:r>
            <w:r>
              <w:rPr>
                <w:b/>
                <w:bCs/>
              </w:rPr>
              <w:br/>
            </w:r>
            <w:r>
              <w:rPr>
                <w:b/>
                <w:bCs/>
              </w:rPr>
              <w:br/>
            </w:r>
            <w:r>
              <w:rPr>
                <w:b/>
                <w:bCs/>
              </w:rPr>
              <w:br/>
            </w:r>
            <w:r>
              <w:rPr>
                <w:b/>
                <w:bCs/>
              </w:rPr>
              <w:br/>
            </w:r>
            <w:r>
              <w:rPr>
                <w:b/>
                <w:bCs/>
              </w:rPr>
              <w:br/>
              <w:t>Nguyễn Xuân Sang</w:t>
            </w:r>
          </w:p>
        </w:tc>
      </w:tr>
    </w:tbl>
    <w:p w14:paraId="6E5A84B1" w14:textId="77777777" w:rsidR="00000000" w:rsidRDefault="00000000">
      <w:pPr>
        <w:spacing w:before="120" w:after="280" w:afterAutospacing="1"/>
        <w:jc w:val="center"/>
      </w:pPr>
      <w:r>
        <w:rPr>
          <w:b/>
          <w:bCs/>
        </w:rPr>
        <w:t> </w:t>
      </w:r>
    </w:p>
    <w:p w14:paraId="21A17569" w14:textId="77777777" w:rsidR="00000000" w:rsidRDefault="00000000">
      <w:pPr>
        <w:spacing w:before="120" w:after="280" w:afterAutospacing="1"/>
        <w:jc w:val="center"/>
      </w:pPr>
      <w:bookmarkStart w:id="8" w:name="loai_2"/>
      <w:r>
        <w:rPr>
          <w:b/>
          <w:bCs/>
        </w:rPr>
        <w:t>SỬA ĐỔI 1:2022 QCVN 89:2015/BGTVT</w:t>
      </w:r>
      <w:bookmarkEnd w:id="8"/>
    </w:p>
    <w:p w14:paraId="4A220167" w14:textId="77777777" w:rsidR="00000000" w:rsidRDefault="00000000">
      <w:pPr>
        <w:spacing w:before="120" w:after="280" w:afterAutospacing="1"/>
        <w:jc w:val="center"/>
      </w:pPr>
      <w:bookmarkStart w:id="9" w:name="loai_2_name"/>
      <w:r>
        <w:t>QUY CHUẨN KỸ THUẬT QUỐC GIA VỀ CƠ SỞ ĐÓNG MỚI, HOÁN CẢI, SỬA CHỮA PHỤC HỒI PHƯƠNG TIỆN THỦY NỘI ĐỊA</w:t>
      </w:r>
      <w:bookmarkEnd w:id="9"/>
      <w:r>
        <w:br/>
      </w:r>
      <w:r>
        <w:rPr>
          <w:i/>
          <w:iCs/>
        </w:rPr>
        <w:t>National Technical Regulation</w:t>
      </w:r>
      <w:r>
        <w:t xml:space="preserve"> </w:t>
      </w:r>
      <w:r>
        <w:rPr>
          <w:i/>
          <w:iCs/>
        </w:rPr>
        <w:t>on Inland waterway ship’s New building, Conversion, Repair Reconstruction Manufacturers</w:t>
      </w:r>
    </w:p>
    <w:p w14:paraId="159CB878" w14:textId="77777777" w:rsidR="00000000" w:rsidRDefault="00000000">
      <w:pPr>
        <w:spacing w:before="120" w:after="280" w:afterAutospacing="1"/>
      </w:pPr>
      <w:r>
        <w:rPr>
          <w:b/>
          <w:bCs/>
        </w:rPr>
        <w:t>Lời nói đầu</w:t>
      </w:r>
    </w:p>
    <w:p w14:paraId="385D8439" w14:textId="77777777" w:rsidR="00000000" w:rsidRDefault="00000000">
      <w:pPr>
        <w:spacing w:before="120" w:after="280" w:afterAutospacing="1"/>
      </w:pPr>
      <w:r>
        <w:t>Quy chuẩn kỹ thuật quốc gia Sửa đổi 1:2022 QCVN 89:2015/BGTVT về Cơ sở đóng mới, hoán cải, sửa chữa phục hồi phương tiện thủy nội địa do Cục Đăng kiểm Việt Nam biên soạn, Bộ Khoa học và Công nghệ thẩm định, Bộ trưởng Bộ Giao thông vận tải ban hành theo Thông tư số     /2022/TT-BGTVT ngày     tháng      năm 2022.</w:t>
      </w:r>
    </w:p>
    <w:p w14:paraId="76A6541F" w14:textId="77777777" w:rsidR="00000000" w:rsidRDefault="00000000">
      <w:pPr>
        <w:spacing w:before="120" w:after="280" w:afterAutospacing="1"/>
      </w:pPr>
      <w:r>
        <w:t>Quy chuẩn kỹ thuật quốc gia Sửa đổi 1:2022 QCVN 89:2015/BGTVT chỉ bao gồm nội dung sửa đổi của QCVN 89:2015/BGTVT, các nội dung không được nêu trong quy chuẩn sửa đổi này thì áp dụng theo QCVN 89:2015/BGTVT.</w:t>
      </w:r>
    </w:p>
    <w:p w14:paraId="65F62C29" w14:textId="77777777" w:rsidR="00000000" w:rsidRDefault="00000000">
      <w:pPr>
        <w:spacing w:before="120" w:after="280" w:afterAutospacing="1"/>
        <w:jc w:val="center"/>
      </w:pPr>
      <w:bookmarkStart w:id="10" w:name="chuong_2"/>
      <w:r>
        <w:rPr>
          <w:b/>
          <w:bCs/>
        </w:rPr>
        <w:t>PHẦN II</w:t>
      </w:r>
      <w:bookmarkEnd w:id="10"/>
      <w:r>
        <w:rPr>
          <w:b/>
          <w:bCs/>
        </w:rPr>
        <w:t xml:space="preserve"> </w:t>
      </w:r>
    </w:p>
    <w:p w14:paraId="30090753" w14:textId="77777777" w:rsidR="00000000" w:rsidRDefault="00000000">
      <w:pPr>
        <w:spacing w:before="120" w:after="280" w:afterAutospacing="1"/>
        <w:jc w:val="center"/>
      </w:pPr>
      <w:bookmarkStart w:id="11" w:name="chuong_2_name"/>
      <w:r>
        <w:rPr>
          <w:b/>
          <w:bCs/>
        </w:rPr>
        <w:t>QUY ĐỊNH KỸ THUẬT</w:t>
      </w:r>
      <w:bookmarkEnd w:id="11"/>
    </w:p>
    <w:p w14:paraId="656ABA3D" w14:textId="77777777" w:rsidR="00000000" w:rsidRDefault="00000000">
      <w:pPr>
        <w:spacing w:before="120" w:after="280" w:afterAutospacing="1"/>
      </w:pPr>
      <w:bookmarkStart w:id="12" w:name="chuong_2_1"/>
      <w:r>
        <w:rPr>
          <w:b/>
          <w:bCs/>
        </w:rPr>
        <w:t>Chương 2</w:t>
      </w:r>
      <w:bookmarkEnd w:id="12"/>
      <w:r>
        <w:rPr>
          <w:b/>
          <w:bCs/>
        </w:rPr>
        <w:t xml:space="preserve"> </w:t>
      </w:r>
    </w:p>
    <w:p w14:paraId="4A77B41D" w14:textId="77777777" w:rsidR="00000000" w:rsidRDefault="00000000">
      <w:pPr>
        <w:spacing w:before="120" w:after="280" w:afterAutospacing="1"/>
        <w:jc w:val="center"/>
      </w:pPr>
      <w:bookmarkStart w:id="13" w:name="chuong_2_1_name"/>
      <w:r>
        <w:rPr>
          <w:b/>
          <w:bCs/>
        </w:rPr>
        <w:t>NĂNG LỰC KỸ THUẬT CỦA CƠ SỞ ĐÓNG MỚI, HOÁN CẢI, SỬA CHỮA PHỤC HỒI PHƯƠNG TIỆN THỦY NỘI ĐỊA</w:t>
      </w:r>
      <w:bookmarkEnd w:id="13"/>
    </w:p>
    <w:p w14:paraId="6D45A356" w14:textId="77777777" w:rsidR="00000000" w:rsidRDefault="00000000">
      <w:pPr>
        <w:spacing w:before="120" w:after="280" w:afterAutospacing="1"/>
      </w:pPr>
      <w:r>
        <w:t xml:space="preserve">1. Mục </w:t>
      </w:r>
      <w:r>
        <w:rPr>
          <w:b/>
          <w:bCs/>
        </w:rPr>
        <w:t xml:space="preserve">2.1.2.1 </w:t>
      </w:r>
      <w:r>
        <w:t>được sửa đổi, bổ sung như sau:</w:t>
      </w:r>
    </w:p>
    <w:p w14:paraId="2397FC2D" w14:textId="77777777" w:rsidR="00000000" w:rsidRDefault="00000000">
      <w:pPr>
        <w:spacing w:before="120" w:after="280" w:afterAutospacing="1"/>
      </w:pPr>
      <w:r>
        <w:rPr>
          <w:b/>
          <w:bCs/>
        </w:rPr>
        <w:t xml:space="preserve">“2.1.2.1 </w:t>
      </w:r>
      <w:r>
        <w:t>Mặt bằng sản xuất</w:t>
      </w:r>
    </w:p>
    <w:p w14:paraId="18B20D69" w14:textId="77777777" w:rsidR="00000000" w:rsidRDefault="00000000">
      <w:pPr>
        <w:spacing w:before="120" w:after="280" w:afterAutospacing="1"/>
      </w:pPr>
      <w:r>
        <w:t>a) Phải có nhà xưởng để gia công chi tiết phục vụ các công đoạn đóng tàu, kho để lưu trữ bảo quản vật tư, trang thiết bị, mặt bằng thi công phải đủ diện tích để bố trí phương tiện đóng mới, hoán cải, sửa chữa phục hồi phương tiện. Tùy theo loại vật liệu đóng tàu, phân xưởng thi công và kho bảo quản vật liệu phải tuân thủ các yêu cầu tại các tiêu chuẩn, quy chuẩn kỹ thuật tương ứng.</w:t>
      </w:r>
    </w:p>
    <w:p w14:paraId="01B93E6E" w14:textId="77777777" w:rsidR="00000000" w:rsidRDefault="00000000">
      <w:pPr>
        <w:spacing w:before="120" w:after="280" w:afterAutospacing="1"/>
      </w:pPr>
      <w:r>
        <w:t>b) Phải có triền đà, ụ hoặc biện pháp tương đương để bố trí phương tiện đóng mới, hoán cải, sửa chữa phục hồi và phải đủ năng lực để đưa phương tiện lên, xuống nước theo cỡ loại phương tiện dự kiến thi công.”.</w:t>
      </w:r>
    </w:p>
    <w:p w14:paraId="3A9CA7CD" w14:textId="77777777" w:rsidR="00000000" w:rsidRDefault="00000000">
      <w:pPr>
        <w:spacing w:before="120" w:after="280" w:afterAutospacing="1"/>
      </w:pPr>
      <w:r>
        <w:t xml:space="preserve">2. Bãi bỏ mục </w:t>
      </w:r>
      <w:r>
        <w:rPr>
          <w:b/>
          <w:bCs/>
        </w:rPr>
        <w:t>2.4</w:t>
      </w:r>
      <w:r>
        <w:t>.</w:t>
      </w:r>
    </w:p>
    <w:p w14:paraId="26DE32E7" w14:textId="77777777" w:rsidR="00000000" w:rsidRDefault="00000000">
      <w:pPr>
        <w:spacing w:before="120" w:after="280" w:afterAutospacing="1"/>
        <w:jc w:val="center"/>
      </w:pPr>
      <w:bookmarkStart w:id="14" w:name="chuong_4"/>
      <w:r>
        <w:rPr>
          <w:b/>
          <w:bCs/>
        </w:rPr>
        <w:lastRenderedPageBreak/>
        <w:t>PHẦN IV</w:t>
      </w:r>
      <w:bookmarkEnd w:id="14"/>
    </w:p>
    <w:p w14:paraId="355380B7" w14:textId="77777777" w:rsidR="00000000" w:rsidRDefault="00000000">
      <w:pPr>
        <w:spacing w:before="120" w:after="280" w:afterAutospacing="1"/>
        <w:jc w:val="center"/>
      </w:pPr>
      <w:bookmarkStart w:id="15" w:name="chuong_4_name"/>
      <w:r>
        <w:rPr>
          <w:b/>
          <w:bCs/>
        </w:rPr>
        <w:t>TRÁCH NHIỆM CỦA CÁC TỔ CHỨC, CÁ NHÂN</w:t>
      </w:r>
      <w:bookmarkEnd w:id="15"/>
    </w:p>
    <w:p w14:paraId="5F7DBA2E" w14:textId="77777777" w:rsidR="00000000" w:rsidRDefault="00000000">
      <w:pPr>
        <w:spacing w:before="120" w:after="280" w:afterAutospacing="1"/>
      </w:pPr>
      <w:r>
        <w:t xml:space="preserve">1. Mục </w:t>
      </w:r>
      <w:r>
        <w:rPr>
          <w:b/>
          <w:bCs/>
        </w:rPr>
        <w:t xml:space="preserve">1.1 </w:t>
      </w:r>
      <w:r>
        <w:t>Trách nhiệm của các Cơ sở được bổ sung như sau:</w:t>
      </w:r>
    </w:p>
    <w:p w14:paraId="755C5E69" w14:textId="77777777" w:rsidR="00000000" w:rsidRDefault="00000000">
      <w:pPr>
        <w:spacing w:before="120" w:after="280" w:afterAutospacing="1"/>
      </w:pPr>
      <w:r>
        <w:t>“</w:t>
      </w:r>
      <w:r>
        <w:rPr>
          <w:b/>
          <w:bCs/>
        </w:rPr>
        <w:t xml:space="preserve">1.1.6 </w:t>
      </w:r>
      <w:r>
        <w:t>Tuân thủ quy định về việc sử dụng đất, quy định về bảo vệ môi trường, phòng cháy chữa cháy, an toàn vệ sinh lao động theo quy định của pháp luật”.</w:t>
      </w:r>
    </w:p>
    <w:p w14:paraId="739ECAF7" w14:textId="77777777" w:rsidR="00000000" w:rsidRDefault="00000000">
      <w:pPr>
        <w:spacing w:before="120" w:after="280" w:afterAutospacing="1"/>
        <w:jc w:val="center"/>
      </w:pPr>
      <w:r>
        <w:rPr>
          <w:b/>
          <w:bCs/>
        </w:rPr>
        <w:t> </w:t>
      </w:r>
    </w:p>
    <w:p w14:paraId="2DDD6A6E" w14:textId="77777777" w:rsidR="00000000" w:rsidRDefault="00000000">
      <w:pPr>
        <w:spacing w:before="120" w:after="280" w:afterAutospacing="1"/>
        <w:jc w:val="center"/>
      </w:pPr>
      <w:bookmarkStart w:id="16" w:name="chuong_pl_1"/>
      <w:r>
        <w:rPr>
          <w:b/>
          <w:bCs/>
        </w:rPr>
        <w:t>PHỤ LỤC A</w:t>
      </w:r>
      <w:bookmarkEnd w:id="16"/>
    </w:p>
    <w:p w14:paraId="2248CBD0" w14:textId="77777777" w:rsidR="00000000" w:rsidRDefault="00000000">
      <w:pPr>
        <w:spacing w:before="120" w:after="280" w:afterAutospacing="1"/>
        <w:jc w:val="center"/>
      </w:pPr>
      <w:bookmarkStart w:id="17" w:name="chuong_pl_1_name"/>
      <w:r>
        <w:t>MẪU DANH MỤC XÁC NHẬN NĂNG LỰC KỸ THUẬT CƠ SỞ</w:t>
      </w:r>
      <w:bookmarkEnd w:id="17"/>
    </w:p>
    <w:p w14:paraId="5DBFB9D6" w14:textId="77777777" w:rsidR="00000000" w:rsidRDefault="00000000">
      <w:pPr>
        <w:spacing w:before="120" w:after="280" w:afterAutospacing="1"/>
      </w:pPr>
      <w:r>
        <w:t>Mẫu Phụ lục I được sửa đổi như sau:</w:t>
      </w:r>
    </w:p>
    <w:p w14:paraId="1F492754" w14:textId="77777777" w:rsidR="00000000" w:rsidRDefault="00000000">
      <w:pPr>
        <w:spacing w:before="120" w:after="280" w:afterAutospacing="1"/>
        <w:jc w:val="center"/>
      </w:pPr>
      <w:r>
        <w:rPr>
          <w:b/>
          <w:bCs/>
        </w:rPr>
        <w:t>TÊN ĐƠN VỊ THÔNG BÁO</w:t>
      </w:r>
      <w:r>
        <w:rPr>
          <w:b/>
          <w:bCs/>
        </w:rPr>
        <w:br/>
        <w:t>---------------</w:t>
      </w:r>
    </w:p>
    <w:p w14:paraId="54767A29" w14:textId="77777777" w:rsidR="00000000" w:rsidRDefault="00000000">
      <w:pPr>
        <w:spacing w:before="120" w:after="280" w:afterAutospacing="1"/>
        <w:jc w:val="center"/>
      </w:pPr>
      <w:r>
        <w:rPr>
          <w:b/>
          <w:bCs/>
        </w:rPr>
        <w:t>DANH MỤC XÁC NHẬN NĂNG LỰC KỸ THUẬT</w:t>
      </w:r>
      <w:r>
        <w:t xml:space="preserve"> </w:t>
      </w:r>
      <w:r>
        <w:rPr>
          <w:b/>
          <w:bCs/>
        </w:rPr>
        <w:t>CƠ SỞ ĐÓNG MỚI, HOÁN CẢI, SỬA CHỮA PHỤC HỒI PHƯƠNG TIỆN THỦY NỘI ĐỊA</w:t>
      </w:r>
    </w:p>
    <w:p w14:paraId="60395D05" w14:textId="77777777" w:rsidR="00000000" w:rsidRDefault="00000000">
      <w:pPr>
        <w:spacing w:before="120" w:after="280" w:afterAutospacing="1"/>
      </w:pPr>
      <w:r>
        <w:t>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6"/>
        <w:gridCol w:w="5684"/>
      </w:tblGrid>
      <w:tr w:rsidR="00000000" w14:paraId="76361086" w14:textId="77777777">
        <w:tc>
          <w:tcPr>
            <w:tcW w:w="19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B278C3" w14:textId="77777777" w:rsidR="00000000" w:rsidRDefault="00000000">
            <w:pPr>
              <w:spacing w:before="120"/>
            </w:pPr>
            <w:r>
              <w:rPr>
                <w:b/>
                <w:bCs/>
              </w:rPr>
              <w:t>Tên và địa chỉ Cơ sở</w:t>
            </w:r>
          </w:p>
        </w:tc>
        <w:tc>
          <w:tcPr>
            <w:tcW w:w="3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CF928D" w14:textId="77777777" w:rsidR="00000000" w:rsidRDefault="00000000">
            <w:pPr>
              <w:spacing w:before="120"/>
            </w:pPr>
            <w:r>
              <w:rPr>
                <w:b/>
                <w:bCs/>
              </w:rPr>
              <w:t>Phương tiện thuộc phạm vi xác nhận</w:t>
            </w:r>
          </w:p>
        </w:tc>
      </w:tr>
      <w:tr w:rsidR="00000000" w14:paraId="128E35D0" w14:textId="77777777">
        <w:tblPrEx>
          <w:tblBorders>
            <w:top w:val="none" w:sz="0" w:space="0" w:color="auto"/>
            <w:bottom w:val="none" w:sz="0" w:space="0" w:color="auto"/>
            <w:insideH w:val="none" w:sz="0" w:space="0" w:color="auto"/>
            <w:insideV w:val="none" w:sz="0" w:space="0" w:color="auto"/>
          </w:tblBorders>
        </w:tblPrEx>
        <w:tc>
          <w:tcPr>
            <w:tcW w:w="19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24D4B3" w14:textId="77777777" w:rsidR="00000000" w:rsidRDefault="00000000">
            <w:pPr>
              <w:spacing w:before="120"/>
            </w:pPr>
            <w:r>
              <w:t> </w:t>
            </w:r>
          </w:p>
        </w:tc>
        <w:tc>
          <w:tcPr>
            <w:tcW w:w="3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009FC9" w14:textId="77777777" w:rsidR="00000000" w:rsidRDefault="00000000">
            <w:pPr>
              <w:spacing w:before="120" w:after="280" w:afterAutospacing="1"/>
            </w:pPr>
            <w:r>
              <w:t> </w:t>
            </w:r>
          </w:p>
          <w:p w14:paraId="3DFEA3CF" w14:textId="77777777" w:rsidR="00000000" w:rsidRDefault="00000000">
            <w:pPr>
              <w:spacing w:before="120" w:after="280" w:afterAutospacing="1"/>
            </w:pPr>
            <w:r>
              <w:t> </w:t>
            </w:r>
          </w:p>
          <w:p w14:paraId="6CDF021B" w14:textId="77777777" w:rsidR="00000000" w:rsidRDefault="00000000">
            <w:pPr>
              <w:spacing w:before="120" w:after="280" w:afterAutospacing="1"/>
            </w:pPr>
            <w:r>
              <w:t> </w:t>
            </w:r>
          </w:p>
          <w:p w14:paraId="4260B1B5" w14:textId="77777777" w:rsidR="00000000" w:rsidRDefault="00000000">
            <w:pPr>
              <w:spacing w:before="120"/>
            </w:pPr>
            <w:r>
              <w:t> </w:t>
            </w:r>
          </w:p>
        </w:tc>
      </w:tr>
    </w:tbl>
    <w:p w14:paraId="74B323DB"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5"/>
        <w:gridCol w:w="3113"/>
        <w:gridCol w:w="3112"/>
      </w:tblGrid>
      <w:tr w:rsidR="00000000" w14:paraId="332F9AB2" w14:textId="77777777">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38AB6" w14:textId="77777777" w:rsidR="00000000" w:rsidRDefault="00000000">
            <w:pPr>
              <w:spacing w:before="120"/>
            </w:pPr>
            <w:r>
              <w:rPr>
                <w:b/>
                <w:bCs/>
              </w:rPr>
              <w:t>Loại xác nhận</w:t>
            </w:r>
          </w:p>
        </w:tc>
        <w:tc>
          <w:tcPr>
            <w:tcW w:w="1666"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69D2F39" w14:textId="77777777" w:rsidR="00000000" w:rsidRDefault="00000000">
            <w:pPr>
              <w:spacing w:before="120"/>
            </w:pPr>
            <w:r>
              <w:rPr>
                <w:b/>
                <w:bCs/>
              </w:rPr>
              <w:t>□ Xác nhận cấp mới</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98603" w14:textId="77777777" w:rsidR="00000000" w:rsidRDefault="00000000">
            <w:pPr>
              <w:spacing w:before="120" w:after="280" w:afterAutospacing="1"/>
            </w:pPr>
            <w:r>
              <w:rPr>
                <w:b/>
                <w:bCs/>
              </w:rPr>
              <w:t>□</w:t>
            </w:r>
            <w:r>
              <w:t> </w:t>
            </w:r>
            <w:r>
              <w:rPr>
                <w:b/>
                <w:bCs/>
              </w:rPr>
              <w:t>Xác nhận bất thường</w:t>
            </w:r>
          </w:p>
          <w:p w14:paraId="2F06CE93" w14:textId="77777777" w:rsidR="00000000" w:rsidRDefault="00000000">
            <w:pPr>
              <w:spacing w:before="120"/>
            </w:pPr>
            <w:r>
              <w:rPr>
                <w:b/>
                <w:bCs/>
              </w:rPr>
              <w:t> </w:t>
            </w:r>
          </w:p>
        </w:tc>
      </w:tr>
    </w:tbl>
    <w:p w14:paraId="444E6878"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4"/>
        <w:gridCol w:w="3146"/>
      </w:tblGrid>
      <w:tr w:rsidR="00000000" w14:paraId="550C8E0C" w14:textId="77777777">
        <w:tc>
          <w:tcPr>
            <w:tcW w:w="3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0A9A37" w14:textId="77777777" w:rsidR="00000000" w:rsidRDefault="00000000">
            <w:pPr>
              <w:spacing w:before="120" w:after="280" w:afterAutospacing="1"/>
            </w:pPr>
            <w:r>
              <w:rPr>
                <w:b/>
                <w:bCs/>
              </w:rPr>
              <w:t>Số và ngày cấp Thông báo xác nhận năng lực Cơ sở</w:t>
            </w:r>
          </w:p>
          <w:p w14:paraId="24CAE28F" w14:textId="77777777" w:rsidR="00000000" w:rsidRDefault="00000000">
            <w:pPr>
              <w:spacing w:before="120"/>
            </w:pPr>
            <w:r>
              <w:rPr>
                <w:b/>
                <w:bCs/>
              </w:rPr>
              <w:t> </w:t>
            </w:r>
          </w:p>
        </w:tc>
        <w:tc>
          <w:tcPr>
            <w:tcW w:w="1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252BB" w14:textId="77777777" w:rsidR="00000000" w:rsidRDefault="00000000">
            <w:pPr>
              <w:spacing w:before="120"/>
            </w:pPr>
            <w:r>
              <w:rPr>
                <w:b/>
                <w:bCs/>
              </w:rPr>
              <w:t> </w:t>
            </w:r>
          </w:p>
        </w:tc>
      </w:tr>
    </w:tbl>
    <w:p w14:paraId="5DB25273" w14:textId="77777777" w:rsidR="00000000" w:rsidRDefault="00000000">
      <w:pPr>
        <w:spacing w:before="120" w:after="280" w:afterAutospacing="1"/>
      </w:pPr>
      <w:r>
        <w:rPr>
          <w:b/>
          <w:bCs/>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5"/>
        <w:gridCol w:w="4416"/>
        <w:gridCol w:w="616"/>
        <w:gridCol w:w="674"/>
        <w:gridCol w:w="878"/>
        <w:gridCol w:w="1511"/>
      </w:tblGrid>
      <w:tr w:rsidR="00613A43" w14:paraId="63D5589F" w14:textId="77777777" w:rsidTr="00613A43">
        <w:tc>
          <w:tcPr>
            <w:tcW w:w="3038"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11FBCB" w14:textId="77777777" w:rsidR="00000000" w:rsidRDefault="00000000">
            <w:pPr>
              <w:spacing w:before="120"/>
              <w:jc w:val="center"/>
            </w:pPr>
            <w:r>
              <w:rPr>
                <w:b/>
                <w:bCs/>
              </w:rPr>
              <w:t>Danh mục xác nhận</w:t>
            </w:r>
          </w:p>
        </w:tc>
        <w:tc>
          <w:tcPr>
            <w:tcW w:w="11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24CD1" w14:textId="77777777" w:rsidR="00000000" w:rsidRDefault="00000000">
            <w:pPr>
              <w:spacing w:before="120"/>
              <w:jc w:val="center"/>
            </w:pPr>
            <w:r>
              <w:rPr>
                <w:b/>
                <w:bCs/>
              </w:rPr>
              <w:t>Kết quả</w:t>
            </w:r>
          </w:p>
        </w:tc>
        <w:tc>
          <w:tcPr>
            <w:tcW w:w="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6472C" w14:textId="77777777" w:rsidR="00000000" w:rsidRDefault="00000000">
            <w:pPr>
              <w:spacing w:before="120"/>
              <w:jc w:val="center"/>
            </w:pPr>
            <w:r>
              <w:rPr>
                <w:b/>
                <w:bCs/>
              </w:rPr>
              <w:t>Nhận xét</w:t>
            </w:r>
          </w:p>
        </w:tc>
      </w:tr>
      <w:tr w:rsidR="00000000" w14:paraId="57B73263"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5AC59" w14:textId="77777777" w:rsidR="00000000" w:rsidRDefault="00000000">
            <w:pPr>
              <w:spacing w:before="120"/>
              <w:jc w:val="center"/>
            </w:pPr>
            <w:r>
              <w:t>TT</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18AFA" w14:textId="77777777" w:rsidR="00000000" w:rsidRDefault="00000000">
            <w:pPr>
              <w:spacing w:before="120"/>
              <w:jc w:val="center"/>
            </w:pPr>
            <w:r>
              <w:rPr>
                <w:b/>
                <w:bCs/>
              </w:rPr>
              <w:t>Yêu cầu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D7EF3" w14:textId="77777777" w:rsidR="00000000" w:rsidRDefault="00000000">
            <w:pPr>
              <w:spacing w:before="120"/>
              <w:jc w:val="center"/>
            </w:pPr>
            <w:r>
              <w:t>Có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BF9EE" w14:textId="77777777" w:rsidR="00000000" w:rsidRDefault="00000000">
            <w:pPr>
              <w:spacing w:before="120"/>
              <w:jc w:val="center"/>
            </w:pPr>
            <w:r>
              <w:t>Không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00E81" w14:textId="77777777" w:rsidR="00000000" w:rsidRDefault="00000000">
            <w:pPr>
              <w:spacing w:before="120"/>
              <w:jc w:val="center"/>
            </w:pPr>
            <w:r>
              <w:t>Không áp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8094C0C" w14:textId="77777777" w:rsidR="00000000" w:rsidRDefault="00000000">
            <w:pPr>
              <w:spacing w:before="120"/>
              <w:jc w:val="center"/>
            </w:pPr>
          </w:p>
        </w:tc>
      </w:tr>
      <w:tr w:rsidR="00000000" w14:paraId="718D8BE8"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14EB7D" w14:textId="77777777" w:rsidR="00000000" w:rsidRDefault="00000000">
            <w:pPr>
              <w:spacing w:before="120"/>
            </w:pPr>
            <w:r>
              <w:rPr>
                <w:b/>
                <w:bCs/>
              </w:rPr>
              <w:t>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AE6FC" w14:textId="77777777" w:rsidR="00000000" w:rsidRDefault="00000000">
            <w:pPr>
              <w:spacing w:before="120"/>
            </w:pPr>
            <w:r>
              <w:rPr>
                <w:b/>
                <w:bCs/>
              </w:rPr>
              <w:t>Mặt bằng sản xuất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C43CF"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25C8E"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56CE7"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FD866" w14:textId="77777777" w:rsidR="00000000" w:rsidRDefault="00000000">
            <w:pPr>
              <w:spacing w:before="120"/>
              <w:jc w:val="center"/>
            </w:pPr>
            <w:r>
              <w:t> </w:t>
            </w:r>
          </w:p>
        </w:tc>
      </w:tr>
      <w:tr w:rsidR="00000000" w14:paraId="73731315"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D2EBA" w14:textId="77777777" w:rsidR="00000000" w:rsidRDefault="00000000">
            <w:pPr>
              <w:spacing w:before="120"/>
            </w:pPr>
            <w:r>
              <w:t>1.1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681B1" w14:textId="77777777" w:rsidR="00000000" w:rsidRDefault="00000000">
            <w:pPr>
              <w:spacing w:before="120"/>
            </w:pPr>
            <w:r>
              <w:t>Có đủ nhà xưởng, các phương tiện sản xuất thích hợp cần thiết để đảm bảo chất lượng yêu cầu đối với sản phẩm?</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A4144"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678C9"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A1DE"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2B33E" w14:textId="77777777" w:rsidR="00000000" w:rsidRDefault="00000000">
            <w:pPr>
              <w:spacing w:before="120"/>
              <w:jc w:val="center"/>
            </w:pPr>
            <w:r>
              <w:t> </w:t>
            </w:r>
          </w:p>
        </w:tc>
      </w:tr>
      <w:tr w:rsidR="00000000" w14:paraId="6F809AA7"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00A5C" w14:textId="77777777" w:rsidR="00000000" w:rsidRDefault="00000000">
            <w:pPr>
              <w:spacing w:before="120"/>
            </w:pPr>
            <w:r>
              <w:t>1.2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A3D79" w14:textId="77777777" w:rsidR="00000000" w:rsidRDefault="00000000">
            <w:pPr>
              <w:spacing w:before="120"/>
            </w:pPr>
            <w:r>
              <w:t>Có triền đà, ụ hoặc biện pháp tương đương để bố trí phương tiện đóng mới, hoán cải, sửa chữa phục hồi?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4FA75"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960DB"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558E5"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030E4" w14:textId="77777777" w:rsidR="00000000" w:rsidRDefault="00000000">
            <w:pPr>
              <w:spacing w:before="120"/>
              <w:jc w:val="center"/>
            </w:pPr>
            <w:r>
              <w:t> </w:t>
            </w:r>
          </w:p>
        </w:tc>
      </w:tr>
      <w:tr w:rsidR="00000000" w14:paraId="3774C9F5"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B9F460" w14:textId="77777777" w:rsidR="00000000" w:rsidRDefault="00000000">
            <w:pPr>
              <w:spacing w:before="120"/>
            </w:pPr>
            <w:r>
              <w:t>1.3</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0DC84" w14:textId="77777777" w:rsidR="00000000" w:rsidRDefault="00000000">
            <w:pPr>
              <w:spacing w:before="120"/>
            </w:pPr>
            <w:r>
              <w:t>Có đủ năng lực để đưa phương tiện lên, xuống nước theo cỡ loại phương tiện dự kiến thi công?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8A564"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DEDD4"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9CBA3"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5FC18" w14:textId="77777777" w:rsidR="00000000" w:rsidRDefault="00000000">
            <w:pPr>
              <w:spacing w:before="120"/>
              <w:jc w:val="center"/>
            </w:pPr>
            <w:r>
              <w:t> </w:t>
            </w:r>
          </w:p>
        </w:tc>
      </w:tr>
      <w:tr w:rsidR="00000000" w14:paraId="5A9B0031"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74A069" w14:textId="77777777" w:rsidR="00000000" w:rsidRDefault="00000000">
            <w:pPr>
              <w:spacing w:before="120"/>
            </w:pPr>
            <w:r>
              <w:rPr>
                <w:b/>
                <w:bCs/>
              </w:rPr>
              <w:t>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A9EE9" w14:textId="77777777" w:rsidR="00000000" w:rsidRDefault="00000000">
            <w:pPr>
              <w:spacing w:before="120"/>
            </w:pPr>
            <w:r>
              <w:rPr>
                <w:b/>
                <w:bCs/>
              </w:rPr>
              <w:t>Năng lực về giao thông nội bộ</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EFE0D"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51569"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32B11"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827C8" w14:textId="77777777" w:rsidR="00000000" w:rsidRDefault="00000000">
            <w:pPr>
              <w:spacing w:before="120"/>
              <w:jc w:val="center"/>
            </w:pPr>
            <w:r>
              <w:t> </w:t>
            </w:r>
          </w:p>
        </w:tc>
      </w:tr>
      <w:tr w:rsidR="00000000" w14:paraId="41957B0E"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33E28" w14:textId="77777777" w:rsidR="00000000" w:rsidRDefault="00000000">
            <w:pPr>
              <w:spacing w:before="120"/>
            </w:pPr>
            <w:r>
              <w:t>2.1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43CA8" w14:textId="77777777" w:rsidR="00000000" w:rsidRDefault="00000000">
            <w:pPr>
              <w:spacing w:before="120"/>
            </w:pPr>
            <w:r>
              <w:t>Có đảm bảo giao thông nội bộ thuận tiện để tiếp nhận, vận chuyển vật tư, trang thiết bị cũng như để liên kết các bộ phận sản xuất?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7AE62"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9A5AA"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55036"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2FF36" w14:textId="77777777" w:rsidR="00000000" w:rsidRDefault="00000000">
            <w:pPr>
              <w:spacing w:before="120"/>
              <w:jc w:val="center"/>
            </w:pPr>
            <w:r>
              <w:t> </w:t>
            </w:r>
          </w:p>
        </w:tc>
      </w:tr>
      <w:tr w:rsidR="00000000" w14:paraId="75C37912"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9EAA05" w14:textId="77777777" w:rsidR="00000000" w:rsidRDefault="00000000">
            <w:pPr>
              <w:spacing w:before="120"/>
            </w:pPr>
            <w:r>
              <w:rPr>
                <w:b/>
                <w:bCs/>
              </w:rPr>
              <w:t>3</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D44CD" w14:textId="77777777" w:rsidR="00000000" w:rsidRDefault="00000000">
            <w:pPr>
              <w:spacing w:before="120"/>
            </w:pPr>
            <w:r>
              <w:rPr>
                <w:b/>
                <w:bCs/>
              </w:rPr>
              <w:t>Có khả năng cung ứng về vật liệu, trang thiết bị trong quá trình sản xuất?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55525"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06320"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7B80A"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C234F" w14:textId="77777777" w:rsidR="00000000" w:rsidRDefault="00000000">
            <w:pPr>
              <w:spacing w:before="120"/>
              <w:jc w:val="center"/>
            </w:pPr>
            <w:r>
              <w:t> </w:t>
            </w:r>
          </w:p>
        </w:tc>
      </w:tr>
      <w:tr w:rsidR="00000000" w14:paraId="0EBA54CC"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088C9E" w14:textId="77777777" w:rsidR="00000000" w:rsidRDefault="00000000">
            <w:pPr>
              <w:spacing w:before="120"/>
            </w:pPr>
            <w:r>
              <w:rPr>
                <w:b/>
                <w:bCs/>
              </w:rPr>
              <w:t>4</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76496" w14:textId="77777777" w:rsidR="00000000" w:rsidRDefault="00000000">
            <w:pPr>
              <w:spacing w:before="120"/>
            </w:pPr>
            <w:r>
              <w:rPr>
                <w:b/>
                <w:bCs/>
              </w:rPr>
              <w:t>Tài liệu kỹ thuật và quy trình công nghệ</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AAA82"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BF2CE"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E7772"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90325" w14:textId="77777777" w:rsidR="00000000" w:rsidRDefault="00000000">
            <w:pPr>
              <w:spacing w:before="120"/>
              <w:jc w:val="center"/>
            </w:pPr>
            <w:r>
              <w:t> </w:t>
            </w:r>
          </w:p>
        </w:tc>
      </w:tr>
      <w:tr w:rsidR="00000000" w14:paraId="14F3D91E"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3CBFD" w14:textId="77777777" w:rsidR="00000000" w:rsidRDefault="00000000">
            <w:pPr>
              <w:spacing w:before="120"/>
            </w:pPr>
            <w:r>
              <w:t>4.1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56408" w14:textId="77777777" w:rsidR="00000000" w:rsidRDefault="00000000">
            <w:pPr>
              <w:spacing w:before="120"/>
            </w:pPr>
            <w:r>
              <w:t>Có các quy trình công nghệ đóng tàu?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B4672"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A5E74"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65638"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66029" w14:textId="77777777" w:rsidR="00000000" w:rsidRDefault="00000000">
            <w:pPr>
              <w:spacing w:before="120"/>
              <w:jc w:val="center"/>
            </w:pPr>
            <w:r>
              <w:t> </w:t>
            </w:r>
          </w:p>
        </w:tc>
      </w:tr>
      <w:tr w:rsidR="00000000" w14:paraId="5015CD98"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D0DAA" w14:textId="77777777" w:rsidR="00000000" w:rsidRDefault="00000000">
            <w:pPr>
              <w:spacing w:before="120"/>
            </w:pPr>
            <w:r>
              <w:t>4.2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234AF" w14:textId="77777777" w:rsidR="00000000" w:rsidRDefault="00000000">
            <w:pPr>
              <w:spacing w:before="120"/>
            </w:pPr>
            <w:r>
              <w:t>Có đầy đủ các tiêu chuẩn, Quy chuẩn kỹ thuật liên quan đến đóng mới, hoán cải, sửa chữa, phục hồi phương tiện thủy nội địa mà Cơ sở đã và dự định thi công?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BF611"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BB182"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59F12"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43D05" w14:textId="77777777" w:rsidR="00000000" w:rsidRDefault="00000000">
            <w:pPr>
              <w:spacing w:before="120"/>
              <w:jc w:val="center"/>
            </w:pPr>
            <w:r>
              <w:t> </w:t>
            </w:r>
          </w:p>
        </w:tc>
      </w:tr>
      <w:tr w:rsidR="00000000" w14:paraId="345F5333"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D25D2" w14:textId="77777777" w:rsidR="00000000" w:rsidRDefault="00000000">
            <w:pPr>
              <w:spacing w:before="120"/>
            </w:pPr>
            <w:r>
              <w:rPr>
                <w:b/>
                <w:bCs/>
              </w:rPr>
              <w:t>5</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0CED1" w14:textId="77777777" w:rsidR="00000000" w:rsidRDefault="00000000">
            <w:pPr>
              <w:spacing w:before="120"/>
            </w:pPr>
            <w:r>
              <w:rPr>
                <w:b/>
                <w:bCs/>
              </w:rPr>
              <w:t>Quy trình, thiết bị kiểm tra chất lượng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B0690"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78598"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D1CC5"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5717A" w14:textId="77777777" w:rsidR="00000000" w:rsidRDefault="00000000">
            <w:pPr>
              <w:spacing w:before="120"/>
              <w:jc w:val="center"/>
            </w:pPr>
            <w:r>
              <w:t> </w:t>
            </w:r>
          </w:p>
        </w:tc>
      </w:tr>
      <w:tr w:rsidR="00000000" w14:paraId="33437AA7"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07AB5C" w14:textId="77777777" w:rsidR="00000000" w:rsidRDefault="00000000">
            <w:pPr>
              <w:spacing w:before="120"/>
            </w:pPr>
            <w:r>
              <w:t>5.1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5CE79" w14:textId="77777777" w:rsidR="00000000" w:rsidRDefault="00000000">
            <w:pPr>
              <w:spacing w:before="120"/>
            </w:pPr>
            <w:r>
              <w:t>Có quy trình kiểm tra chất lượng về gia công chế tạo chi tiết lắp ráp, thử để kiểm tra chất lượng sản phẩm và nghiệm thu các sản phẩm trong quá trình đóng mới, hoán cải, sửa chữa, phục hồi phương tiện thủy nội địa?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EE0EF"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7F6A8"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E6FF6"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9FD9F" w14:textId="77777777" w:rsidR="00000000" w:rsidRDefault="00000000">
            <w:pPr>
              <w:spacing w:before="120"/>
              <w:jc w:val="center"/>
            </w:pPr>
            <w:r>
              <w:t> </w:t>
            </w:r>
          </w:p>
        </w:tc>
      </w:tr>
      <w:tr w:rsidR="00000000" w14:paraId="031E19BA"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533DB" w14:textId="77777777" w:rsidR="00000000" w:rsidRDefault="00000000">
            <w:pPr>
              <w:spacing w:before="120"/>
            </w:pPr>
            <w:r>
              <w:t>5.2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33492" w14:textId="77777777" w:rsidR="00000000" w:rsidRDefault="00000000">
            <w:pPr>
              <w:spacing w:before="120"/>
            </w:pPr>
            <w:r>
              <w:t>Có đầy đủ các dụng cụ cần thiết để phục vụ việc kiểm tra chất lượng sản phẩm?</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4A0FA"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06BCB"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3FD78"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FE3AC" w14:textId="77777777" w:rsidR="00000000" w:rsidRDefault="00000000">
            <w:pPr>
              <w:spacing w:before="120"/>
              <w:jc w:val="center"/>
            </w:pPr>
            <w:r>
              <w:t> </w:t>
            </w:r>
          </w:p>
        </w:tc>
      </w:tr>
      <w:tr w:rsidR="00000000" w14:paraId="0A824BB1"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D98B0" w14:textId="77777777" w:rsidR="00000000" w:rsidRDefault="00000000">
            <w:pPr>
              <w:spacing w:before="120"/>
            </w:pPr>
            <w:r>
              <w:t>5.3</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7608B" w14:textId="77777777" w:rsidR="00000000" w:rsidRDefault="00000000">
            <w:pPr>
              <w:spacing w:before="120"/>
            </w:pPr>
            <w:r>
              <w:t xml:space="preserve">Có cơ sở cung cấp các dịch vụ kiểm tra chất lượng thông qua các nhà thầu phụ để kiểm tra máy móc, vật liệu cũng như nghiệm thu các </w:t>
            </w:r>
            <w:r>
              <w:lastRenderedPageBreak/>
              <w:t>hạng mục trong thi công trong trường hợp không có quy trình và thiết bị kiểm tra nêu ở 5.1 và 5.2 ở trên?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FA5B6" w14:textId="77777777" w:rsidR="00000000" w:rsidRDefault="00000000">
            <w:pPr>
              <w:spacing w:before="120"/>
              <w:jc w:val="center"/>
            </w:pPr>
            <w:r>
              <w:lastRenderedPageBreak/>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52290"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BDA70"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7B25D" w14:textId="77777777" w:rsidR="00000000" w:rsidRDefault="00000000">
            <w:pPr>
              <w:spacing w:before="120"/>
              <w:jc w:val="center"/>
            </w:pPr>
            <w:r>
              <w:t> </w:t>
            </w:r>
          </w:p>
        </w:tc>
      </w:tr>
      <w:tr w:rsidR="00000000" w14:paraId="20AF0185"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E77BA" w14:textId="77777777" w:rsidR="00000000" w:rsidRDefault="00000000">
            <w:pPr>
              <w:spacing w:before="120"/>
            </w:pPr>
            <w:r>
              <w:rPr>
                <w:b/>
                <w:bCs/>
              </w:rPr>
              <w:t>6</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3FDC7" w14:textId="77777777" w:rsidR="00000000" w:rsidRDefault="00000000">
            <w:pPr>
              <w:spacing w:before="120"/>
            </w:pPr>
            <w:r>
              <w:rPr>
                <w:b/>
                <w:bCs/>
              </w:rPr>
              <w:t>Năng lực thi công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B81A6"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9ACA6"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132FF"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E408D" w14:textId="77777777" w:rsidR="00000000" w:rsidRDefault="00000000">
            <w:pPr>
              <w:spacing w:before="120"/>
              <w:jc w:val="center"/>
            </w:pPr>
            <w:r>
              <w:t> </w:t>
            </w:r>
          </w:p>
        </w:tc>
      </w:tr>
      <w:tr w:rsidR="00000000" w14:paraId="7B11E22B"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DA09CE" w14:textId="77777777" w:rsidR="00000000" w:rsidRDefault="00000000">
            <w:pPr>
              <w:spacing w:before="120"/>
            </w:pPr>
            <w:r>
              <w:rPr>
                <w:b/>
                <w:bCs/>
              </w:rPr>
              <w:t>6.1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71BE8" w14:textId="77777777" w:rsidR="00000000" w:rsidRDefault="00000000">
            <w:pPr>
              <w:spacing w:before="120"/>
            </w:pPr>
            <w:r>
              <w:rPr>
                <w:b/>
                <w:bCs/>
              </w:rPr>
              <w:t>Thi công phần thân tàu, trang thiết bị</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68372"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DA977"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B4081"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65B86" w14:textId="77777777" w:rsidR="00000000" w:rsidRDefault="00000000">
            <w:pPr>
              <w:spacing w:before="120"/>
              <w:jc w:val="center"/>
            </w:pPr>
            <w:r>
              <w:t> </w:t>
            </w:r>
          </w:p>
        </w:tc>
      </w:tr>
      <w:tr w:rsidR="00000000" w14:paraId="58D391A8"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1E7830" w14:textId="77777777" w:rsidR="00000000" w:rsidRDefault="00000000">
            <w:pPr>
              <w:spacing w:before="120"/>
            </w:pPr>
            <w:r>
              <w:t>6.1.1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5D148" w14:textId="77777777" w:rsidR="00000000" w:rsidRDefault="00000000">
            <w:pPr>
              <w:spacing w:before="120"/>
            </w:pPr>
            <w:r>
              <w:t>Có sàn phóng dạng hoặc phương pháp phóng dạng tương đương để triển khai đóng theo thiết kế?</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A9D22"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B035C"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CAA60"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1096F" w14:textId="77777777" w:rsidR="00000000" w:rsidRDefault="00000000">
            <w:pPr>
              <w:spacing w:before="120"/>
              <w:jc w:val="center"/>
            </w:pPr>
            <w:r>
              <w:t> </w:t>
            </w:r>
          </w:p>
        </w:tc>
      </w:tr>
      <w:tr w:rsidR="00000000" w14:paraId="6618BA9A"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7CBEC" w14:textId="77777777" w:rsidR="00000000" w:rsidRDefault="00000000">
            <w:pPr>
              <w:spacing w:before="120"/>
            </w:pPr>
            <w:r>
              <w:t>6.1.2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6FA2C" w14:textId="77777777" w:rsidR="00000000" w:rsidRDefault="00000000">
            <w:pPr>
              <w:spacing w:before="120"/>
            </w:pPr>
            <w:r>
              <w:t>Có các máy móc trang thiết bị phục vụ gia công, lắp ráp các bộ phận kết cấu thân tàu?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830DF"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7880C"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AEE34"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1236B" w14:textId="77777777" w:rsidR="00000000" w:rsidRDefault="00000000">
            <w:pPr>
              <w:spacing w:before="120"/>
              <w:jc w:val="center"/>
            </w:pPr>
            <w:r>
              <w:t> </w:t>
            </w:r>
          </w:p>
        </w:tc>
      </w:tr>
      <w:tr w:rsidR="00000000" w14:paraId="3F14E796"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B9403" w14:textId="77777777" w:rsidR="00000000" w:rsidRDefault="00000000">
            <w:pPr>
              <w:spacing w:before="120"/>
            </w:pPr>
            <w:r>
              <w:t>6.1.3</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A30C7" w14:textId="77777777" w:rsidR="00000000" w:rsidRDefault="00000000">
            <w:pPr>
              <w:spacing w:before="120"/>
            </w:pPr>
            <w:r>
              <w:t>Có công nhân được đào tạo theo quy định để thực hiện các công đoạn chế tạo, gia công chi tiết và lắp ráp vỏ tàu phù hợp loại vật liệu đóng tàu và các quy định trong quy chuẩn?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DF52B"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35946"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4B4CF"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955FF" w14:textId="77777777" w:rsidR="00000000" w:rsidRDefault="00000000">
            <w:pPr>
              <w:spacing w:before="120"/>
              <w:jc w:val="center"/>
            </w:pPr>
            <w:r>
              <w:t> </w:t>
            </w:r>
          </w:p>
        </w:tc>
      </w:tr>
      <w:tr w:rsidR="00000000" w14:paraId="4E8B54F1"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053811" w14:textId="77777777" w:rsidR="00000000" w:rsidRDefault="00000000">
            <w:pPr>
              <w:spacing w:before="120"/>
            </w:pPr>
            <w:r>
              <w:t>6.1.4</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49E19" w14:textId="77777777" w:rsidR="00000000" w:rsidRDefault="00000000">
            <w:pPr>
              <w:spacing w:before="120"/>
            </w:pPr>
            <w:r>
              <w:t>Có thợ hàn được công nhận theo Quy chuẩn kỹ thuật để thực hiện công việc hàn tàu (đối với tàu đóng bằng vật liệu kim loại và vật liệu khác có liên kết bằng phương pháp hàn)?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1E837"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67C97"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6B24D"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32125" w14:textId="77777777" w:rsidR="00000000" w:rsidRDefault="00000000">
            <w:pPr>
              <w:spacing w:before="120"/>
              <w:jc w:val="center"/>
            </w:pPr>
            <w:r>
              <w:t> </w:t>
            </w:r>
          </w:p>
        </w:tc>
      </w:tr>
      <w:tr w:rsidR="00000000" w14:paraId="5065D968"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68CD9" w14:textId="77777777" w:rsidR="00000000" w:rsidRDefault="00000000">
            <w:pPr>
              <w:spacing w:before="120"/>
            </w:pPr>
            <w:r>
              <w:t>6.1.5</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63EDD" w14:textId="77777777" w:rsidR="00000000" w:rsidRDefault="00000000">
            <w:pPr>
              <w:spacing w:before="120"/>
            </w:pPr>
            <w:r>
              <w:t>Phải có quy trình hàn đối với Cơ sở đóng tàu bằng vật liệu kim loại và vật liệu khác có liên kết bằng phương pháp hàn?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6A2EA"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4C3F2"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E0C0F"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15990" w14:textId="77777777" w:rsidR="00000000" w:rsidRDefault="00000000">
            <w:pPr>
              <w:spacing w:before="120"/>
              <w:jc w:val="center"/>
            </w:pPr>
            <w:r>
              <w:t> </w:t>
            </w:r>
          </w:p>
        </w:tc>
      </w:tr>
      <w:tr w:rsidR="00000000" w14:paraId="4E738581"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523A6D" w14:textId="77777777" w:rsidR="00000000" w:rsidRDefault="00000000">
            <w:pPr>
              <w:spacing w:before="120"/>
            </w:pPr>
            <w:r>
              <w:rPr>
                <w:b/>
                <w:bCs/>
              </w:rPr>
              <w:t>6.2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86B05" w14:textId="77777777" w:rsidR="00000000" w:rsidRDefault="00000000">
            <w:pPr>
              <w:spacing w:before="120"/>
            </w:pPr>
            <w:r>
              <w:rPr>
                <w:b/>
                <w:bCs/>
              </w:rPr>
              <w:t>Thi công phần máy, điện tàu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E8FBB"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CEEE0"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4B71A"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15554" w14:textId="77777777" w:rsidR="00000000" w:rsidRDefault="00000000">
            <w:pPr>
              <w:spacing w:before="120"/>
              <w:jc w:val="center"/>
            </w:pPr>
            <w:r>
              <w:t> </w:t>
            </w:r>
          </w:p>
        </w:tc>
      </w:tr>
      <w:tr w:rsidR="00000000" w14:paraId="2DB6B174"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587CB" w14:textId="77777777" w:rsidR="00000000" w:rsidRDefault="00000000">
            <w:pPr>
              <w:spacing w:before="120"/>
            </w:pPr>
            <w:r>
              <w:t>6.2.1</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76018" w14:textId="77777777" w:rsidR="00000000" w:rsidRDefault="00000000">
            <w:pPr>
              <w:spacing w:before="120"/>
            </w:pPr>
            <w:r>
              <w:t>Có khả năng gia công chế tạo các chi tiết cơ khí phục vụ cho việc lắp đặt các máy chính, máy phụ, hệ thống đường ống, hệ thống điện trên tàu?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E6165"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B3003"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DD880"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7989E" w14:textId="77777777" w:rsidR="00000000" w:rsidRDefault="00000000">
            <w:pPr>
              <w:spacing w:before="120"/>
              <w:jc w:val="center"/>
            </w:pPr>
            <w:r>
              <w:t> </w:t>
            </w:r>
          </w:p>
        </w:tc>
      </w:tr>
      <w:tr w:rsidR="00000000" w14:paraId="6F33264C"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270A1" w14:textId="77777777" w:rsidR="00000000" w:rsidRDefault="00000000">
            <w:pPr>
              <w:spacing w:before="120"/>
            </w:pPr>
            <w:r>
              <w:t>6.2.2</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7A0E3" w14:textId="77777777" w:rsidR="00000000" w:rsidRDefault="00000000">
            <w:pPr>
              <w:spacing w:before="120"/>
            </w:pPr>
            <w:r>
              <w:t>Có khả năng sửa chữa, bảo dưỡng, lắp đặt máy chính, máy phụ, các hệ thống đường ống, hệ thống điện trên tàu?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3FA7C"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D2E9A"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1B5B1"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428EF" w14:textId="77777777" w:rsidR="00000000" w:rsidRDefault="00000000">
            <w:pPr>
              <w:spacing w:before="120"/>
              <w:jc w:val="center"/>
            </w:pPr>
            <w:r>
              <w:t> </w:t>
            </w:r>
          </w:p>
        </w:tc>
      </w:tr>
      <w:tr w:rsidR="00000000" w14:paraId="3C1199F2"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12AC5" w14:textId="77777777" w:rsidR="00000000" w:rsidRDefault="00000000">
            <w:pPr>
              <w:spacing w:before="120"/>
            </w:pPr>
            <w:r>
              <w:t>6.2.3</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29676" w14:textId="77777777" w:rsidR="00000000" w:rsidRDefault="00000000">
            <w:pPr>
              <w:spacing w:before="120"/>
            </w:pPr>
            <w:r>
              <w:t>Có công nhân được đào tạo theo quy định để thực hiện gia công chế tạo các chi tiết cơ khí, sửa chữa, bảo dưỡng và lắp đặt máy chính, máy phụ, các hệ thống đường ống, hệ thống điện trong quá trình đóng mới, hoán cải, sửa chữa phục hồi phương tiện?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33756"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EAB7E"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5E507"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018BC" w14:textId="77777777" w:rsidR="00000000" w:rsidRDefault="00000000">
            <w:pPr>
              <w:spacing w:before="120"/>
              <w:jc w:val="center"/>
            </w:pPr>
            <w:r>
              <w:t> </w:t>
            </w:r>
          </w:p>
        </w:tc>
      </w:tr>
      <w:tr w:rsidR="00000000" w14:paraId="50B61DA1" w14:textId="77777777">
        <w:tblPrEx>
          <w:tblBorders>
            <w:top w:val="none" w:sz="0" w:space="0" w:color="auto"/>
            <w:bottom w:val="none" w:sz="0" w:space="0" w:color="auto"/>
            <w:insideH w:val="none" w:sz="0" w:space="0" w:color="auto"/>
            <w:insideV w:val="none" w:sz="0" w:space="0" w:color="auto"/>
          </w:tblBorders>
        </w:tblPrEx>
        <w:tc>
          <w:tcPr>
            <w:tcW w:w="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BB4DB" w14:textId="77777777" w:rsidR="00000000" w:rsidRDefault="00000000">
            <w:pPr>
              <w:spacing w:before="120"/>
            </w:pPr>
            <w:r>
              <w:t>6.2.4</w:t>
            </w:r>
          </w:p>
        </w:tc>
        <w:tc>
          <w:tcPr>
            <w:tcW w:w="2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5E42B" w14:textId="77777777" w:rsidR="00000000" w:rsidRDefault="00000000">
            <w:pPr>
              <w:spacing w:before="120"/>
            </w:pPr>
            <w:r>
              <w:t>Có các nhà thầu phụ cung cấp các dịch vụ mà Cơ sở còn thiếu để đảm bảo quá trình sản xuất trong trường hợp Cơ sở không đáp ứng được đầy đủ các yêu cầu nêu ở từ mục 1 đến mục 6 ở trên.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EF85A"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A470B"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4739A"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38A86" w14:textId="77777777" w:rsidR="00000000" w:rsidRDefault="00000000">
            <w:pPr>
              <w:spacing w:before="120"/>
              <w:jc w:val="center"/>
            </w:pPr>
            <w:r>
              <w:t> </w:t>
            </w:r>
          </w:p>
        </w:tc>
      </w:tr>
    </w:tbl>
    <w:p w14:paraId="759B995A" w14:textId="77777777" w:rsidR="00000000" w:rsidRDefault="00000000">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4"/>
        <w:gridCol w:w="8456"/>
      </w:tblGrid>
      <w:tr w:rsidR="00613A43" w14:paraId="18B087EF" w14:textId="77777777" w:rsidTr="00613A43">
        <w:tc>
          <w:tcPr>
            <w:tcW w:w="5000"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57192A" w14:textId="77777777" w:rsidR="00000000" w:rsidRDefault="00000000">
            <w:pPr>
              <w:spacing w:before="120"/>
              <w:jc w:val="center"/>
            </w:pPr>
            <w:r>
              <w:rPr>
                <w:b/>
                <w:bCs/>
              </w:rPr>
              <w:t>Danh mục các hạng mục yêu cầu cần khắc phục sau khi xác nhận</w:t>
            </w:r>
          </w:p>
        </w:tc>
      </w:tr>
      <w:tr w:rsidR="00000000" w14:paraId="0A7C1911" w14:textId="77777777">
        <w:tblPrEx>
          <w:tblBorders>
            <w:top w:val="none" w:sz="0" w:space="0" w:color="auto"/>
            <w:bottom w:val="none" w:sz="0" w:space="0" w:color="auto"/>
            <w:insideH w:val="none" w:sz="0" w:space="0" w:color="auto"/>
            <w:insideV w:val="none" w:sz="0" w:space="0" w:color="auto"/>
          </w:tblBorders>
        </w:tblPrEx>
        <w:tc>
          <w:tcPr>
            <w:tcW w:w="4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B88A2" w14:textId="77777777" w:rsidR="00000000" w:rsidRDefault="00000000">
            <w:pPr>
              <w:spacing w:before="120"/>
              <w:jc w:val="center"/>
            </w:pPr>
            <w:r>
              <w:rPr>
                <w:b/>
                <w:bCs/>
              </w:rPr>
              <w:t>TT</w:t>
            </w:r>
          </w:p>
        </w:tc>
        <w:tc>
          <w:tcPr>
            <w:tcW w:w="4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957A28" w14:textId="77777777" w:rsidR="00000000" w:rsidRDefault="00000000">
            <w:pPr>
              <w:spacing w:before="120"/>
            </w:pPr>
            <w:r>
              <w:rPr>
                <w:b/>
                <w:bCs/>
              </w:rPr>
              <w:t>Các hạng mục yêu cầu</w:t>
            </w:r>
          </w:p>
        </w:tc>
      </w:tr>
      <w:tr w:rsidR="00000000" w14:paraId="58B89391" w14:textId="77777777">
        <w:tblPrEx>
          <w:tblBorders>
            <w:top w:val="none" w:sz="0" w:space="0" w:color="auto"/>
            <w:bottom w:val="none" w:sz="0" w:space="0" w:color="auto"/>
            <w:insideH w:val="none" w:sz="0" w:space="0" w:color="auto"/>
            <w:insideV w:val="none" w:sz="0" w:space="0" w:color="auto"/>
          </w:tblBorders>
        </w:tblPrEx>
        <w:tc>
          <w:tcPr>
            <w:tcW w:w="4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DA4E0F" w14:textId="77777777" w:rsidR="00000000" w:rsidRDefault="00000000">
            <w:pPr>
              <w:spacing w:before="120"/>
            </w:pPr>
            <w:r>
              <w:t> </w:t>
            </w:r>
          </w:p>
        </w:tc>
        <w:tc>
          <w:tcPr>
            <w:tcW w:w="4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F167B9" w14:textId="77777777" w:rsidR="00000000" w:rsidRDefault="00000000">
            <w:pPr>
              <w:spacing w:before="120" w:after="280" w:afterAutospacing="1"/>
            </w:pPr>
            <w:r>
              <w:t> </w:t>
            </w:r>
          </w:p>
          <w:p w14:paraId="7224E89D" w14:textId="77777777" w:rsidR="00000000" w:rsidRDefault="00000000">
            <w:pPr>
              <w:spacing w:before="120" w:after="280" w:afterAutospacing="1"/>
            </w:pPr>
            <w:r>
              <w:t> </w:t>
            </w:r>
          </w:p>
          <w:p w14:paraId="0CFCC906" w14:textId="77777777" w:rsidR="00000000" w:rsidRDefault="00000000">
            <w:pPr>
              <w:spacing w:before="120"/>
            </w:pPr>
            <w:r>
              <w:t> </w:t>
            </w:r>
          </w:p>
        </w:tc>
      </w:tr>
    </w:tbl>
    <w:p w14:paraId="3C01F7D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0A1536E0"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DEEF7" w14:textId="77777777" w:rsidR="00000000" w:rsidRDefault="00000000">
            <w:pPr>
              <w:spacing w:before="120"/>
              <w:jc w:val="center"/>
            </w:pPr>
            <w:r>
              <w:rPr>
                <w:b/>
                <w:bCs/>
              </w:rPr>
              <w:t>Đánh giá chung</w:t>
            </w:r>
          </w:p>
        </w:tc>
      </w:tr>
      <w:tr w:rsidR="00000000" w14:paraId="7100D04E"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6EB3E" w14:textId="77777777" w:rsidR="00000000" w:rsidRDefault="00000000">
            <w:pPr>
              <w:spacing w:before="120" w:after="280" w:afterAutospacing="1"/>
            </w:pPr>
            <w:r>
              <w:rPr>
                <w:b/>
                <w:bCs/>
              </w:rPr>
              <w:t> </w:t>
            </w:r>
          </w:p>
          <w:p w14:paraId="37DB8862" w14:textId="77777777" w:rsidR="00000000" w:rsidRDefault="00000000">
            <w:pPr>
              <w:spacing w:before="120" w:after="280" w:afterAutospacing="1"/>
            </w:pPr>
            <w:r>
              <w:rPr>
                <w:b/>
                <w:bCs/>
              </w:rPr>
              <w:t> </w:t>
            </w:r>
          </w:p>
          <w:p w14:paraId="7C0BEFF0" w14:textId="77777777" w:rsidR="00000000" w:rsidRDefault="00000000">
            <w:pPr>
              <w:spacing w:before="120"/>
            </w:pPr>
            <w:r>
              <w:rPr>
                <w:b/>
                <w:bCs/>
              </w:rPr>
              <w:t> </w:t>
            </w:r>
          </w:p>
        </w:tc>
      </w:tr>
    </w:tbl>
    <w:p w14:paraId="474445EF"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14:paraId="6BCD6821" w14:textId="77777777">
        <w:tc>
          <w:tcPr>
            <w:tcW w:w="1668" w:type="pct"/>
            <w:tcBorders>
              <w:top w:val="nil"/>
              <w:left w:val="nil"/>
              <w:bottom w:val="nil"/>
              <w:right w:val="nil"/>
              <w:tl2br w:val="nil"/>
              <w:tr2bl w:val="nil"/>
            </w:tcBorders>
            <w:shd w:val="clear" w:color="auto" w:fill="auto"/>
            <w:tcMar>
              <w:top w:w="0" w:type="dxa"/>
              <w:left w:w="0" w:type="dxa"/>
              <w:bottom w:w="0" w:type="dxa"/>
              <w:right w:w="0" w:type="dxa"/>
            </w:tcMar>
          </w:tcPr>
          <w:p w14:paraId="213BB692" w14:textId="77777777" w:rsidR="00000000" w:rsidRDefault="00000000">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0AD7C33A" w14:textId="77777777" w:rsidR="00000000" w:rsidRDefault="00000000">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126946CA" w14:textId="77777777" w:rsidR="00000000" w:rsidRDefault="00000000">
            <w:pPr>
              <w:spacing w:before="120"/>
              <w:jc w:val="center"/>
            </w:pPr>
            <w:r>
              <w:rPr>
                <w:i/>
                <w:iCs/>
              </w:rPr>
              <w:t>,ngày     tháng      năm</w:t>
            </w:r>
          </w:p>
        </w:tc>
      </w:tr>
      <w:tr w:rsidR="00000000" w14:paraId="19B24008" w14:textId="77777777">
        <w:tblPrEx>
          <w:tblBorders>
            <w:top w:val="none" w:sz="0" w:space="0" w:color="auto"/>
            <w:bottom w:val="none" w:sz="0" w:space="0" w:color="auto"/>
            <w:insideH w:val="none" w:sz="0" w:space="0" w:color="auto"/>
            <w:insideV w:val="none" w:sz="0" w:space="0" w:color="auto"/>
          </w:tblBorders>
        </w:tblPrEx>
        <w:tc>
          <w:tcPr>
            <w:tcW w:w="1668" w:type="pct"/>
            <w:tcBorders>
              <w:top w:val="nil"/>
              <w:left w:val="nil"/>
              <w:bottom w:val="nil"/>
              <w:right w:val="nil"/>
              <w:tl2br w:val="nil"/>
              <w:tr2bl w:val="nil"/>
            </w:tcBorders>
            <w:shd w:val="clear" w:color="auto" w:fill="auto"/>
            <w:tcMar>
              <w:top w:w="0" w:type="dxa"/>
              <w:left w:w="0" w:type="dxa"/>
              <w:bottom w:w="0" w:type="dxa"/>
              <w:right w:w="0" w:type="dxa"/>
            </w:tcMar>
          </w:tcPr>
          <w:p w14:paraId="4220B565" w14:textId="77777777" w:rsidR="00000000" w:rsidRDefault="00000000">
            <w:pPr>
              <w:spacing w:before="120" w:after="280" w:afterAutospacing="1"/>
              <w:jc w:val="center"/>
            </w:pPr>
            <w:r>
              <w:rPr>
                <w:b/>
                <w:bCs/>
              </w:rPr>
              <w:t>Đại diện Cơ sở</w:t>
            </w:r>
            <w:r>
              <w:t xml:space="preserve">  </w:t>
            </w:r>
            <w:r>
              <w:br/>
              <w:t>(ký ghi rõ họ tên)</w:t>
            </w:r>
          </w:p>
          <w:p w14:paraId="7BDBC3D2" w14:textId="77777777" w:rsidR="00000000" w:rsidRDefault="00000000">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38F45137" w14:textId="77777777" w:rsidR="00000000" w:rsidRDefault="00000000">
            <w:pPr>
              <w:spacing w:before="120"/>
              <w:jc w:val="center"/>
            </w:pPr>
            <w:r>
              <w:rPr>
                <w:b/>
                <w:bCs/>
              </w:rPr>
              <w:t>Đăng kiểm viên</w:t>
            </w:r>
            <w:r>
              <w:t xml:space="preserve">  </w:t>
            </w:r>
            <w:r>
              <w:b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0FDC83A0" w14:textId="77777777" w:rsidR="00000000" w:rsidRDefault="00000000">
            <w:pPr>
              <w:spacing w:before="120"/>
              <w:jc w:val="center"/>
            </w:pPr>
            <w:r>
              <w:rPr>
                <w:b/>
                <w:bCs/>
              </w:rPr>
              <w:t>Đơn vị xác nhận hoặc đơn vị được giao nhiệm vụ xác nhận</w:t>
            </w:r>
          </w:p>
        </w:tc>
      </w:tr>
    </w:tbl>
    <w:p w14:paraId="664F4181" w14:textId="77777777" w:rsidR="00000000" w:rsidRDefault="00000000">
      <w:pPr>
        <w:spacing w:before="120" w:after="280" w:afterAutospacing="1"/>
      </w:pPr>
      <w:r>
        <w:t> </w:t>
      </w:r>
    </w:p>
    <w:p w14:paraId="0990E076" w14:textId="77777777" w:rsidR="00FF3270" w:rsidRDefault="00000000">
      <w:pPr>
        <w:spacing w:before="120" w:after="280" w:afterAutospacing="1"/>
      </w:pPr>
      <w:r>
        <w:rPr>
          <w:b/>
          <w:bCs/>
        </w:rPr>
        <w:t> </w:t>
      </w:r>
    </w:p>
    <w:sectPr w:rsidR="00FF32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43"/>
    <w:rsid w:val="00613A43"/>
    <w:rsid w:val="00FF32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4F4EB"/>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2022-07-18T09:24:00Z</dcterms:created>
  <dcterms:modified xsi:type="dcterms:W3CDTF">2022-07-18T09:24:00Z</dcterms:modified>
</cp:coreProperties>
</file>