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073716A7"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1786F65" w14:textId="77777777" w:rsidR="00000000" w:rsidRDefault="00000000">
            <w:pPr>
              <w:spacing w:before="120"/>
              <w:jc w:val="center"/>
            </w:pPr>
            <w:r>
              <w:rPr>
                <w:b/>
                <w:bCs/>
              </w:rPr>
              <w:t>ỦY BAN NHÂN DÂN</w:t>
            </w:r>
            <w:r>
              <w:rPr>
                <w:b/>
                <w:bCs/>
              </w:rPr>
              <w:br/>
              <w:t>TỈNH ĐỒNG THÁP</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45620D9"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085ED5D9"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76CB4C5" w14:textId="77777777" w:rsidR="00000000" w:rsidRDefault="00000000">
            <w:pPr>
              <w:spacing w:before="120"/>
              <w:jc w:val="center"/>
            </w:pPr>
            <w:r>
              <w:t>Số: 15/2022/QĐ-UBND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05FDAEF" w14:textId="77777777" w:rsidR="00000000" w:rsidRDefault="00000000">
            <w:pPr>
              <w:spacing w:before="120"/>
              <w:jc w:val="right"/>
            </w:pPr>
            <w:r>
              <w:rPr>
                <w:i/>
                <w:iCs/>
              </w:rPr>
              <w:t>Đồng Tháp, ngày 28 tháng 7 năm 2022</w:t>
            </w:r>
          </w:p>
        </w:tc>
      </w:tr>
    </w:tbl>
    <w:p w14:paraId="393EA333" w14:textId="77777777" w:rsidR="00000000" w:rsidRDefault="00000000">
      <w:pPr>
        <w:spacing w:before="120" w:after="280" w:afterAutospacing="1"/>
      </w:pPr>
      <w:r>
        <w:t> </w:t>
      </w:r>
    </w:p>
    <w:p w14:paraId="3307AC4D" w14:textId="77777777" w:rsidR="00000000" w:rsidRDefault="00000000">
      <w:pPr>
        <w:spacing w:before="120" w:after="280" w:afterAutospacing="1"/>
        <w:jc w:val="center"/>
      </w:pPr>
      <w:r>
        <w:rPr>
          <w:b/>
          <w:bCs/>
        </w:rPr>
        <w:t>QUYẾT ĐỊNH</w:t>
      </w:r>
    </w:p>
    <w:p w14:paraId="4869D878" w14:textId="77777777" w:rsidR="00000000" w:rsidRDefault="00000000">
      <w:pPr>
        <w:spacing w:before="120" w:after="280" w:afterAutospacing="1"/>
        <w:jc w:val="center"/>
      </w:pPr>
      <w:r>
        <w:t>SỬA ĐỔI, BỔ SUNG MỘT SỐ ĐIỀU CỦA QUYẾT ĐỊNH SỐ 31/2021/QĐ-UBND NGÀY 20/12/2021 CỦA ỦY BAN NHÂN DÂN TỈNH VỀ PHÂN CẤP THẨM QUYỀN QUYẾT ĐỊNH MUA SẮM, XỬ LÝ TÀI SẢN CÔNG TRÊN ĐỊA BÀN TỈNH ĐỒNG THÁP</w:t>
      </w:r>
    </w:p>
    <w:p w14:paraId="1FA24CE9" w14:textId="77777777" w:rsidR="00000000" w:rsidRDefault="00000000">
      <w:pPr>
        <w:spacing w:before="120" w:after="280" w:afterAutospacing="1"/>
        <w:jc w:val="center"/>
      </w:pPr>
      <w:r>
        <w:rPr>
          <w:b/>
          <w:bCs/>
        </w:rPr>
        <w:t>ỦY BAN NHÂN DÂN TỈNH ĐỒNG THÁP</w:t>
      </w:r>
    </w:p>
    <w:p w14:paraId="306D4DE7" w14:textId="77777777" w:rsidR="00000000" w:rsidRDefault="00000000">
      <w:pPr>
        <w:spacing w:before="120" w:after="280" w:afterAutospacing="1"/>
      </w:pPr>
      <w:r>
        <w:rPr>
          <w:i/>
          <w:iCs/>
        </w:rPr>
        <w:t xml:space="preserve">Căn cứ Luật Tổ chức chính quyền địa phương ngày 19 tháng 6 năm 2015; </w:t>
      </w:r>
    </w:p>
    <w:p w14:paraId="6C5266CA" w14:textId="77777777" w:rsidR="00000000" w:rsidRDefault="00000000">
      <w:pPr>
        <w:spacing w:before="120" w:after="280" w:afterAutospacing="1"/>
      </w:pPr>
      <w:r>
        <w:rPr>
          <w:i/>
          <w:iCs/>
        </w:rPr>
        <w:t>Căn cứ Luật sửa đổi, bổ sung một số điều của Luật Tổ chức chính phủ và Luật Tổ chức chính quyền địa phương ngày 22 tháng 11 năm 2019;</w:t>
      </w:r>
    </w:p>
    <w:p w14:paraId="303E455A" w14:textId="77777777" w:rsidR="00000000" w:rsidRDefault="00000000">
      <w:pPr>
        <w:spacing w:before="120" w:after="280" w:afterAutospacing="1"/>
      </w:pPr>
      <w:r>
        <w:rPr>
          <w:i/>
          <w:iCs/>
        </w:rPr>
        <w:t>Căn cứ Luật Quản lý, sử dụng tài sản công ngày 21 tháng 6 năm 2017;</w:t>
      </w:r>
    </w:p>
    <w:p w14:paraId="5FF74BCF" w14:textId="77777777" w:rsidR="00000000" w:rsidRDefault="00000000">
      <w:pPr>
        <w:spacing w:before="120" w:after="280" w:afterAutospacing="1"/>
      </w:pPr>
      <w:r>
        <w:rPr>
          <w:i/>
          <w:iCs/>
        </w:rPr>
        <w:t>Căn cứ Nghị định số 151/2017/NĐ-CP ngày 26 tháng 12 năm 2018 của Chính phủ quy định chi tiết và hướng dẫn thi hành một số điều của Luật Quản lý, sử dụng tài sản công;</w:t>
      </w:r>
    </w:p>
    <w:p w14:paraId="2D24344B" w14:textId="77777777" w:rsidR="00000000" w:rsidRDefault="00000000">
      <w:pPr>
        <w:spacing w:before="120" w:after="280" w:afterAutospacing="1"/>
      </w:pPr>
      <w:r>
        <w:rPr>
          <w:i/>
          <w:iCs/>
        </w:rPr>
        <w:t>Căn cứ Nghị quyết số 63/2021/NQ-HĐND ngày 17 tháng 8 năm 2021 của Hội đồng nhân dân tỉnh Đồng Tháp về phân cấp mua sắm, xử lý tài sản công trên địa bàn tỉnh Đồng Tháp;</w:t>
      </w:r>
    </w:p>
    <w:p w14:paraId="60F6F0E5" w14:textId="77777777" w:rsidR="00000000" w:rsidRDefault="00000000">
      <w:pPr>
        <w:spacing w:before="120" w:after="280" w:afterAutospacing="1"/>
      </w:pPr>
      <w:r>
        <w:rPr>
          <w:i/>
          <w:iCs/>
        </w:rPr>
        <w:t>Theo đề nghị của Giám đốc Sở Tài chính,</w:t>
      </w:r>
    </w:p>
    <w:p w14:paraId="7C845E40" w14:textId="77777777" w:rsidR="00000000" w:rsidRDefault="00000000">
      <w:pPr>
        <w:spacing w:before="120" w:after="280" w:afterAutospacing="1"/>
        <w:jc w:val="center"/>
      </w:pPr>
      <w:r>
        <w:rPr>
          <w:b/>
          <w:bCs/>
        </w:rPr>
        <w:t>QUYẾT ĐỊNH:</w:t>
      </w:r>
    </w:p>
    <w:p w14:paraId="7D20AE04" w14:textId="77777777" w:rsidR="00000000" w:rsidRDefault="00000000">
      <w:pPr>
        <w:spacing w:before="120" w:after="280" w:afterAutospacing="1"/>
      </w:pPr>
      <w:r>
        <w:rPr>
          <w:b/>
          <w:bCs/>
        </w:rPr>
        <w:t>Điều 1. Sửa đổi, bổ sung một số điều của Quyết định số 31/2021/QĐ-UBND ngày 20/12/2021 của Ủy ban nhân dân Tỉnh về phân cấp thẩm quyền quyết định mua sắm, xử lý tài sản công trên địa bàn tỉnh Đồng Tháp</w:t>
      </w:r>
    </w:p>
    <w:p w14:paraId="69C0B787" w14:textId="77777777" w:rsidR="00000000" w:rsidRDefault="00000000">
      <w:pPr>
        <w:spacing w:before="120" w:after="280" w:afterAutospacing="1"/>
      </w:pPr>
      <w:r>
        <w:t>1. Sửa đổi, bổ sung khoản 1 Điều 3 như sau:</w:t>
      </w:r>
    </w:p>
    <w:p w14:paraId="214D9B6C" w14:textId="77777777" w:rsidR="00000000" w:rsidRDefault="00000000">
      <w:pPr>
        <w:spacing w:before="120" w:after="280" w:afterAutospacing="1"/>
      </w:pPr>
      <w:r>
        <w:t>“1. Sở, ban, ngành cấp tỉnh quyết định mua sắm tài sản công phục vụ hoạt động của cơ quan (trừ trụ sở làm việc, các công trình xây dựng gắn liền với đất (bao gồm cả quyền sử dụng đất); xe ô tô các loại) có giá trị dưới 500 triệu đồng/01 đơn vị tài sản hoặc dưới 02 tỷ đồng/01 lần mua sắm tài sản (01 gói thầu) từ dự toán kinh phí được giao hàng năm và nguồn thu được phép để lại sử dụng theo chế độ quy định. Riêng Sở Y tế quyết định mua sắm tài sản công phục vụ hoạt động của cơ quan (trừ trụ sở làm việc, các công trình xây dựng gắn liền với đất (bao gồm cả quyền sử dụng đất); xe ô tô các loại) từ dự toán kinh phí được giao hàng năm và nguồn thu được phép để lại sử dụng theo chế độ quy định.”</w:t>
      </w:r>
    </w:p>
    <w:p w14:paraId="39504EDC" w14:textId="77777777" w:rsidR="00000000" w:rsidRDefault="00000000">
      <w:pPr>
        <w:spacing w:before="120" w:after="280" w:afterAutospacing="1"/>
      </w:pPr>
      <w:r>
        <w:lastRenderedPageBreak/>
        <w:t>2. Sửa đổi, bổ sung khoản 1 Điều 11 như sau:</w:t>
      </w:r>
    </w:p>
    <w:p w14:paraId="58EE127B" w14:textId="77777777" w:rsidR="00000000" w:rsidRDefault="00000000">
      <w:pPr>
        <w:spacing w:before="120" w:after="280" w:afterAutospacing="1"/>
      </w:pPr>
      <w:r>
        <w:t>“1. Sở, ban, ngành cấp tỉnh quyết định mua sắm tài sản công (trừ cơ sở hoạt động sự nghiệp, các công trình xây dựng gắn liền với đất (bao gồm quyền sử dụng đất giao hoặc thuê) và xe ô tô các loại) phục vụ hoạt động của đơn vị sự nghiệp công lập trực thuộc (đơn vị tự đảm bảo chi thường xuyên, đơn vị tự đảm bảo một phần chi thường xuyên và đơn vị do nhà nước đảm bảo toàn bộ chi thường xuyên) có giá trị dưới 500 triệu đồng/01 đơn vị tài sản hoặc dưới 02 tỷ đồng/01 lần mua sắm tài sản (01 gói thầu) từ nguồn quỹ phát triển hoạt động sự nghiệp. Riêng Sở Y tế quyết định mua sắm tài sản công (trừ cơ sở hoạt động sự nghiệp, các công trình xây dựng gắn liền với đất (bao gồm quyền sử dụng đất giao hoặc thuê) và xe ô tô các loại) phục vụ hoạt động của đơn vị sự nghiệp công lập trực thuộc (đơn vị tự đảm bảo chi thường xuyên, đơn vị tự đảm bảo một phần chi thường xuyên và đơn vị do nhà nước đảm bảo toàn bộ chi thường xuyên) từ nguồn quỹ phát triển hoạt động sự nghiệp.”</w:t>
      </w:r>
    </w:p>
    <w:p w14:paraId="4047DA3E" w14:textId="77777777" w:rsidR="00000000" w:rsidRDefault="00000000">
      <w:pPr>
        <w:spacing w:before="120" w:after="280" w:afterAutospacing="1"/>
      </w:pPr>
      <w:r>
        <w:rPr>
          <w:b/>
          <w:bCs/>
        </w:rPr>
        <w:t>Điều 2. Tổ chức thực hiện</w:t>
      </w:r>
    </w:p>
    <w:p w14:paraId="1F8C4309" w14:textId="77777777" w:rsidR="00000000" w:rsidRDefault="00000000">
      <w:pPr>
        <w:spacing w:before="120" w:after="280" w:afterAutospacing="1"/>
      </w:pPr>
      <w:r>
        <w:t>Các cơ quan, đơn vị, tổ chức được phân cấp thẩm quyền mua sắm tài sản công theo quy định tại Quyết định này căn cứ chức năng, nhiệm vụ, tính chất công việc, nhu cầu sử dụng, khả năng cân đối ngân sách và nguồn kinh phí được phép sử dụng để tổ chức mua sắm đảm bảo tiết kiệm, hiệu quả, đúng tiêu chuẩn, định mức theo quy định.</w:t>
      </w:r>
    </w:p>
    <w:p w14:paraId="62F460D2" w14:textId="77777777" w:rsidR="00000000" w:rsidRDefault="00000000">
      <w:pPr>
        <w:spacing w:before="120" w:after="280" w:afterAutospacing="1"/>
      </w:pPr>
      <w:r>
        <w:t>Chánh Văn phòng Ủy ban nhân dân Tỉnh; Giám đốc Sở Tài chính, Giám đốc Kho bạc Nhà nước Tỉnh; Thủ trưởng các Sở, ban, ngành Tỉnh; Chủ tịch Ủy ban nhân dân huyện, thành phố và các tổ chức, cá nhân có liên quan chịu trách nhiệm thi hành Quyết định này.</w:t>
      </w:r>
    </w:p>
    <w:p w14:paraId="54334D1A" w14:textId="77777777" w:rsidR="00000000" w:rsidRDefault="00000000">
      <w:pPr>
        <w:spacing w:before="120" w:after="280" w:afterAutospacing="1"/>
      </w:pPr>
      <w:r>
        <w:rPr>
          <w:b/>
          <w:bCs/>
        </w:rPr>
        <w:t>Điều 3. Hiệu lực thi hành</w:t>
      </w:r>
    </w:p>
    <w:p w14:paraId="4F21BF1A" w14:textId="77777777" w:rsidR="00000000" w:rsidRDefault="00000000">
      <w:pPr>
        <w:spacing w:before="120" w:after="280" w:afterAutospacing="1"/>
      </w:pPr>
      <w:r>
        <w:t>Quyết định này có hiệu lực thi hành kể từ ngày 08 tháng 8 năm 2022./.</w:t>
      </w:r>
    </w:p>
    <w:p w14:paraId="5CAD2E6C"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2CCDAFF3"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ADAC73D" w14:textId="77777777" w:rsidR="00000000" w:rsidRDefault="00000000">
            <w:pPr>
              <w:spacing w:before="120"/>
            </w:pPr>
            <w:r>
              <w:rPr>
                <w:b/>
                <w:bCs/>
                <w:i/>
                <w:iCs/>
              </w:rPr>
              <w:br/>
              <w:t>Nơi nhận:</w:t>
            </w:r>
            <w:r>
              <w:rPr>
                <w:b/>
                <w:bCs/>
                <w:i/>
                <w:iCs/>
              </w:rPr>
              <w:br/>
            </w:r>
            <w:r>
              <w:rPr>
                <w:sz w:val="16"/>
              </w:rPr>
              <w:t>- Như Điều 2;</w:t>
            </w:r>
            <w:r>
              <w:rPr>
                <w:sz w:val="16"/>
              </w:rPr>
              <w:br/>
              <w:t>- Chính phủ;</w:t>
            </w:r>
            <w:r>
              <w:rPr>
                <w:sz w:val="16"/>
              </w:rPr>
              <w:br/>
              <w:t>- Bộ Tài chính;</w:t>
            </w:r>
            <w:r>
              <w:rPr>
                <w:sz w:val="16"/>
              </w:rPr>
              <w:br/>
              <w:t>- Cục Kiểm tra văn bản (Bộ Tư pháp);</w:t>
            </w:r>
            <w:r>
              <w:rPr>
                <w:sz w:val="16"/>
              </w:rPr>
              <w:br/>
              <w:t>- Đoàn ĐBQH tỉnh;</w:t>
            </w:r>
            <w:r>
              <w:rPr>
                <w:sz w:val="16"/>
              </w:rPr>
              <w:br/>
              <w:t>- TT/TU, TT/HĐND tỉnh;</w:t>
            </w:r>
            <w:r>
              <w:rPr>
                <w:sz w:val="16"/>
              </w:rPr>
              <w:br/>
              <w:t>- CT và các PCT/UBND tỉnh;</w:t>
            </w:r>
            <w:r>
              <w:rPr>
                <w:sz w:val="16"/>
              </w:rPr>
              <w:br/>
              <w:t>- Sở Tư pháp;</w:t>
            </w:r>
            <w:r>
              <w:rPr>
                <w:sz w:val="16"/>
              </w:rPr>
              <w:br/>
              <w:t>- Cổng thông tin điện tử tỉnh;</w:t>
            </w:r>
            <w:r>
              <w:rPr>
                <w:sz w:val="16"/>
              </w:rPr>
              <w:br/>
              <w:t>- Công báo tỉnh;</w:t>
            </w:r>
            <w:r>
              <w:rPr>
                <w:sz w:val="16"/>
              </w:rPr>
              <w:br/>
              <w:t>- LĐVP/UBND tỉnh;</w:t>
            </w:r>
            <w:r>
              <w:rPr>
                <w:sz w:val="16"/>
              </w:rPr>
              <w:br/>
              <w:t>- Lưu VT, NC/KT-tuan.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61A5F7B" w14:textId="77777777" w:rsidR="00000000" w:rsidRDefault="00000000">
            <w:pPr>
              <w:spacing w:before="120"/>
              <w:jc w:val="center"/>
            </w:pPr>
            <w:r>
              <w:rPr>
                <w:b/>
                <w:bCs/>
              </w:rPr>
              <w:t>TM. ỦY BAN NHÂN DÂN</w:t>
            </w:r>
            <w:r>
              <w:rPr>
                <w:b/>
                <w:bCs/>
              </w:rPr>
              <w:br/>
              <w:t>KT. CHỦ TỊCH</w:t>
            </w:r>
            <w:r>
              <w:rPr>
                <w:b/>
                <w:bCs/>
              </w:rPr>
              <w:br/>
              <w:t>PHÓ CHỦ TỊCH</w:t>
            </w:r>
            <w:r>
              <w:rPr>
                <w:b/>
                <w:bCs/>
              </w:rPr>
              <w:br/>
            </w:r>
            <w:r>
              <w:rPr>
                <w:b/>
                <w:bCs/>
              </w:rPr>
              <w:br/>
            </w:r>
            <w:r>
              <w:rPr>
                <w:b/>
                <w:bCs/>
              </w:rPr>
              <w:br/>
            </w:r>
            <w:r>
              <w:rPr>
                <w:b/>
                <w:bCs/>
              </w:rPr>
              <w:br/>
            </w:r>
            <w:r>
              <w:rPr>
                <w:b/>
                <w:bCs/>
              </w:rPr>
              <w:br/>
              <w:t>Trần Trí Quang</w:t>
            </w:r>
          </w:p>
        </w:tc>
      </w:tr>
    </w:tbl>
    <w:p w14:paraId="69E3D4F1" w14:textId="77777777" w:rsidR="00115B16" w:rsidRDefault="00000000">
      <w:pPr>
        <w:spacing w:before="120" w:after="280" w:afterAutospacing="1"/>
      </w:pPr>
      <w:r>
        <w:rPr>
          <w:b/>
          <w:bCs/>
        </w:rPr>
        <w:t> </w:t>
      </w:r>
    </w:p>
    <w:sectPr w:rsidR="00115B1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FEA"/>
    <w:rsid w:val="00115B16"/>
    <w:rsid w:val="00673FEA"/>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6F19A99"/>
  <w15:chartTrackingRefBased/>
  <w15:docId w15:val="{09B7C4F9-4A45-4E78-9767-82784BB90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606</Words>
  <Characters>3456</Characters>
  <Application>Microsoft Office Word</Application>
  <DocSecurity>0</DocSecurity>
  <Lines>28</Lines>
  <Paragraphs>8</Paragraphs>
  <ScaleCrop>false</ScaleCrop>
  <Company/>
  <LinksUpToDate>false</LinksUpToDate>
  <CharactersWithSpaces>4054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2022-08-04T07:23:00Z</dcterms:created>
  <dcterms:modified xsi:type="dcterms:W3CDTF">2022-08-04T07:23:00Z</dcterms:modified>
</cp:coreProperties>
</file>