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1838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183800" w:rsidRDefault="00183800">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183800" w:rsidRDefault="001838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1838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183800" w:rsidRDefault="00183800">
            <w:pPr>
              <w:spacing w:before="120"/>
              <w:jc w:val="center"/>
            </w:pPr>
            <w:r>
              <w:rPr>
                <w:lang w:val="vi-VN"/>
              </w:rPr>
              <w:t>Số: 47/2016/NĐ-CP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183800" w:rsidRDefault="00183800">
            <w:pPr>
              <w:spacing w:before="120"/>
              <w:jc w:val="right"/>
            </w:pPr>
            <w:r>
              <w:rPr>
                <w:i/>
                <w:iCs/>
                <w:lang w:val="vi-VN"/>
              </w:rPr>
              <w:t>Hà Nội, ngày 26 tháng 5 năm 2016</w:t>
            </w:r>
          </w:p>
        </w:tc>
      </w:tr>
    </w:tbl>
    <w:p w:rsidR="00183800" w:rsidRDefault="00183800">
      <w:pPr>
        <w:spacing w:before="120" w:after="280" w:afterAutospacing="1"/>
      </w:pPr>
      <w:r>
        <w:t> </w:t>
      </w:r>
    </w:p>
    <w:p w:rsidR="00183800" w:rsidRDefault="00183800">
      <w:pPr>
        <w:spacing w:before="120" w:after="280" w:afterAutospacing="1"/>
        <w:jc w:val="center"/>
      </w:pPr>
      <w:r>
        <w:rPr>
          <w:b/>
          <w:bCs/>
          <w:lang w:val="vi-VN"/>
        </w:rPr>
        <w:t>NGHỊ ĐỊNH</w:t>
      </w:r>
    </w:p>
    <w:p w:rsidR="00183800" w:rsidRDefault="00183800">
      <w:pPr>
        <w:spacing w:before="120" w:after="280" w:afterAutospacing="1"/>
        <w:jc w:val="center"/>
      </w:pPr>
      <w:r>
        <w:rPr>
          <w:lang w:val="vi-VN"/>
        </w:rPr>
        <w:t>QUY ĐỊNH MỨC LƯƠNG CƠ SỞ ĐỐI VỚI CÁN BỘ, CÔNG CHỨC, VIÊN CHỨC VÀ LỰC LƯỢNG VŨ TRANG</w:t>
      </w:r>
    </w:p>
    <w:p w:rsidR="00183800" w:rsidRDefault="00183800">
      <w:pPr>
        <w:spacing w:before="120" w:after="280" w:afterAutospacing="1"/>
      </w:pPr>
      <w:r>
        <w:rPr>
          <w:i/>
          <w:iCs/>
          <w:lang w:val="vi-VN"/>
        </w:rPr>
        <w:t xml:space="preserve">Căn cứ Luật </w:t>
      </w:r>
      <w:r>
        <w:rPr>
          <w:i/>
          <w:iCs/>
          <w:shd w:val="solid" w:color="FFFFFF" w:fill="auto"/>
          <w:lang w:val="vi-VN"/>
        </w:rPr>
        <w:t>Tổ chức</w:t>
      </w:r>
      <w:r>
        <w:rPr>
          <w:i/>
          <w:iCs/>
          <w:lang w:val="vi-VN"/>
        </w:rPr>
        <w:t xml:space="preserve"> </w:t>
      </w:r>
      <w:r>
        <w:rPr>
          <w:i/>
          <w:iCs/>
          <w:shd w:val="solid" w:color="FFFFFF" w:fill="auto"/>
          <w:lang w:val="vi-VN"/>
        </w:rPr>
        <w:t>Chính phủ</w:t>
      </w:r>
      <w:r>
        <w:rPr>
          <w:i/>
          <w:iCs/>
          <w:lang w:val="vi-VN"/>
        </w:rPr>
        <w:t xml:space="preserve"> ngày 19 </w:t>
      </w:r>
      <w:r>
        <w:rPr>
          <w:i/>
          <w:iCs/>
          <w:shd w:val="solid" w:color="FFFFFF" w:fill="auto"/>
          <w:lang w:val="vi-VN"/>
        </w:rPr>
        <w:t>tháng</w:t>
      </w:r>
      <w:r>
        <w:rPr>
          <w:i/>
          <w:iCs/>
          <w:lang w:val="vi-VN"/>
        </w:rPr>
        <w:t xml:space="preserve"> 6 năm 20</w:t>
      </w:r>
      <w:r>
        <w:rPr>
          <w:i/>
          <w:iCs/>
        </w:rPr>
        <w:t>1</w:t>
      </w:r>
      <w:r>
        <w:rPr>
          <w:i/>
          <w:iCs/>
          <w:lang w:val="vi-VN"/>
        </w:rPr>
        <w:t>5;</w:t>
      </w:r>
    </w:p>
    <w:p w:rsidR="00183800" w:rsidRDefault="00183800">
      <w:pPr>
        <w:spacing w:before="120" w:after="280" w:afterAutospacing="1"/>
      </w:pPr>
      <w:r>
        <w:rPr>
          <w:i/>
          <w:iCs/>
          <w:lang w:val="vi-VN"/>
        </w:rPr>
        <w:t xml:space="preserve">Căn cứ Bộ luật Lao động ngày 18 </w:t>
      </w:r>
      <w:r>
        <w:rPr>
          <w:i/>
          <w:iCs/>
          <w:shd w:val="solid" w:color="FFFFFF" w:fill="auto"/>
          <w:lang w:val="vi-VN"/>
        </w:rPr>
        <w:t>tháng</w:t>
      </w:r>
      <w:r>
        <w:rPr>
          <w:i/>
          <w:iCs/>
          <w:lang w:val="vi-VN"/>
        </w:rPr>
        <w:t xml:space="preserve"> 6 năm 2012;</w:t>
      </w:r>
    </w:p>
    <w:p w:rsidR="00183800" w:rsidRDefault="00183800">
      <w:pPr>
        <w:spacing w:before="120" w:after="280" w:afterAutospacing="1"/>
      </w:pPr>
      <w:r>
        <w:rPr>
          <w:i/>
          <w:iCs/>
          <w:lang w:val="vi-VN"/>
        </w:rPr>
        <w:t xml:space="preserve">Căn cứ </w:t>
      </w:r>
      <w:r>
        <w:rPr>
          <w:i/>
          <w:iCs/>
          <w:shd w:val="solid" w:color="FFFFFF" w:fill="auto"/>
          <w:lang w:val="vi-VN"/>
        </w:rPr>
        <w:t>Nghị quyết số</w:t>
      </w:r>
      <w:r>
        <w:rPr>
          <w:i/>
          <w:iCs/>
          <w:lang w:val="vi-VN"/>
        </w:rPr>
        <w:t xml:space="preserve"> 99/20</w:t>
      </w:r>
      <w:r>
        <w:rPr>
          <w:i/>
          <w:iCs/>
        </w:rPr>
        <w:t>1</w:t>
      </w:r>
      <w:r>
        <w:rPr>
          <w:i/>
          <w:iCs/>
          <w:lang w:val="vi-VN"/>
        </w:rPr>
        <w:t>5/QH</w:t>
      </w:r>
      <w:r>
        <w:rPr>
          <w:i/>
          <w:iCs/>
        </w:rPr>
        <w:t>1</w:t>
      </w:r>
      <w:r>
        <w:rPr>
          <w:i/>
          <w:iCs/>
          <w:lang w:val="vi-VN"/>
        </w:rPr>
        <w:t xml:space="preserve">3 ngày 11 tháng </w:t>
      </w:r>
      <w:r>
        <w:rPr>
          <w:i/>
          <w:iCs/>
        </w:rPr>
        <w:t>1</w:t>
      </w:r>
      <w:r>
        <w:rPr>
          <w:i/>
          <w:iCs/>
          <w:lang w:val="vi-VN"/>
        </w:rPr>
        <w:t>1 năm 20</w:t>
      </w:r>
      <w:r>
        <w:rPr>
          <w:i/>
          <w:iCs/>
        </w:rPr>
        <w:t>1</w:t>
      </w:r>
      <w:r>
        <w:rPr>
          <w:i/>
          <w:iCs/>
          <w:lang w:val="vi-VN"/>
        </w:rPr>
        <w:t xml:space="preserve">5 của </w:t>
      </w:r>
      <w:r>
        <w:rPr>
          <w:i/>
          <w:iCs/>
          <w:shd w:val="solid" w:color="FFFFFF" w:fill="auto"/>
          <w:lang w:val="vi-VN"/>
        </w:rPr>
        <w:t>Quốc</w:t>
      </w:r>
      <w:r>
        <w:rPr>
          <w:i/>
          <w:iCs/>
          <w:lang w:val="vi-VN"/>
        </w:rPr>
        <w:t xml:space="preserve"> hội về dự toán ngân sách nhà nước năm 2016;</w:t>
      </w:r>
    </w:p>
    <w:p w:rsidR="00183800" w:rsidRDefault="00183800">
      <w:pPr>
        <w:spacing w:before="120" w:after="280" w:afterAutospacing="1"/>
      </w:pPr>
      <w:r>
        <w:rPr>
          <w:i/>
          <w:iCs/>
          <w:lang w:val="vi-VN"/>
        </w:rPr>
        <w:t xml:space="preserve">Theo đề nghị của Bộ trưởng Bộ Nội vụ và Bộ trưởng Bộ </w:t>
      </w:r>
      <w:r>
        <w:rPr>
          <w:i/>
          <w:iCs/>
          <w:shd w:val="solid" w:color="FFFFFF" w:fill="auto"/>
          <w:lang w:val="vi-VN"/>
        </w:rPr>
        <w:t>Tài chính</w:t>
      </w:r>
      <w:r>
        <w:rPr>
          <w:i/>
          <w:iCs/>
          <w:lang w:val="vi-VN"/>
        </w:rPr>
        <w:t>;</w:t>
      </w:r>
    </w:p>
    <w:p w:rsidR="00183800" w:rsidRDefault="00183800">
      <w:pPr>
        <w:spacing w:before="120" w:after="280" w:afterAutospacing="1"/>
      </w:pPr>
      <w:r>
        <w:rPr>
          <w:i/>
          <w:iCs/>
          <w:shd w:val="solid" w:color="FFFFFF" w:fill="auto"/>
          <w:lang w:val="vi-VN"/>
        </w:rPr>
        <w:t>Chính phủ</w:t>
      </w:r>
      <w:r>
        <w:rPr>
          <w:i/>
          <w:iCs/>
          <w:lang w:val="vi-VN"/>
        </w:rPr>
        <w:t xml:space="preserve"> ban hành Nghị định quy định mức </w:t>
      </w:r>
      <w:r>
        <w:rPr>
          <w:i/>
          <w:iCs/>
        </w:rPr>
        <w:t>l</w:t>
      </w:r>
      <w:r>
        <w:rPr>
          <w:i/>
          <w:iCs/>
          <w:lang w:val="vi-VN"/>
        </w:rPr>
        <w:t>ương cơ sở đối với c</w:t>
      </w:r>
      <w:r>
        <w:rPr>
          <w:i/>
          <w:iCs/>
        </w:rPr>
        <w:t>á</w:t>
      </w:r>
      <w:r>
        <w:rPr>
          <w:i/>
          <w:iCs/>
          <w:lang w:val="vi-VN"/>
        </w:rPr>
        <w:t xml:space="preserve">n bộ, công chức, viên chức và lực </w:t>
      </w:r>
      <w:r>
        <w:rPr>
          <w:i/>
          <w:iCs/>
        </w:rPr>
        <w:t>l</w:t>
      </w:r>
      <w:r>
        <w:rPr>
          <w:i/>
          <w:iCs/>
          <w:lang w:val="vi-VN"/>
        </w:rPr>
        <w:t>ượng v</w:t>
      </w:r>
      <w:r>
        <w:rPr>
          <w:i/>
          <w:iCs/>
        </w:rPr>
        <w:t>ũ</w:t>
      </w:r>
      <w:r>
        <w:rPr>
          <w:i/>
          <w:iCs/>
          <w:lang w:val="vi-VN"/>
        </w:rPr>
        <w:t xml:space="preserve"> trang.</w:t>
      </w:r>
    </w:p>
    <w:p w:rsidR="00183800" w:rsidRDefault="00183800">
      <w:pPr>
        <w:spacing w:before="120" w:after="280" w:afterAutospacing="1"/>
      </w:pPr>
      <w:r>
        <w:rPr>
          <w:b/>
          <w:bCs/>
          <w:lang w:val="vi-VN"/>
        </w:rPr>
        <w:t>Điều 1. Phạm v</w:t>
      </w:r>
      <w:r>
        <w:rPr>
          <w:b/>
          <w:bCs/>
        </w:rPr>
        <w:t>i đ</w:t>
      </w:r>
      <w:r>
        <w:rPr>
          <w:b/>
          <w:bCs/>
          <w:lang w:val="vi-VN"/>
        </w:rPr>
        <w:t>iều chỉnh</w:t>
      </w:r>
    </w:p>
    <w:p w:rsidR="00183800" w:rsidRDefault="00183800">
      <w:pPr>
        <w:spacing w:before="120" w:after="280" w:afterAutospacing="1"/>
      </w:pPr>
      <w:r>
        <w:rPr>
          <w:lang w:val="vi-VN"/>
        </w:rPr>
        <w:t>Nghị định này quy định mức lương cơ sở áp dụng đối với cán bộ, công chức, viên chức, người hư</w:t>
      </w:r>
      <w:r>
        <w:t>ở</w:t>
      </w:r>
      <w:r>
        <w:rPr>
          <w:lang w:val="vi-VN"/>
        </w:rPr>
        <w:t xml:space="preserve">ng lương, phụ cấp và người lao động (sau đây gọi chung là người hưởng lương, phụ cấp) làm việc trong các cơ quan, tổ chức, </w:t>
      </w:r>
      <w:r>
        <w:rPr>
          <w:shd w:val="solid" w:color="FFFFFF" w:fill="auto"/>
          <w:lang w:val="vi-VN"/>
        </w:rPr>
        <w:t>đơn vị</w:t>
      </w:r>
      <w:r>
        <w:rPr>
          <w:lang w:val="vi-VN"/>
        </w:rPr>
        <w:t xml:space="preserve"> sự nghiệp </w:t>
      </w:r>
      <w:r>
        <w:rPr>
          <w:shd w:val="solid" w:color="FFFFFF" w:fill="auto"/>
          <w:lang w:val="vi-VN"/>
        </w:rPr>
        <w:t>của</w:t>
      </w:r>
      <w:r>
        <w:rPr>
          <w:lang w:val="vi-VN"/>
        </w:rPr>
        <w:t xml:space="preserve"> Đ</w:t>
      </w:r>
      <w:r>
        <w:t>ả</w:t>
      </w:r>
      <w:r>
        <w:rPr>
          <w:lang w:val="vi-VN"/>
        </w:rPr>
        <w:t xml:space="preserve">ng, Nhà nước, tổ chức chính trị - xã hội và hội được ngân sách nhà nước hỗ trợ kinh phí hoạt động ở Trung ương, ở tỉnh, thành phố trực thuộc Trung ương, ở huyện, quận, thị xã, thành phố thuộc tỉnh, thành phố thuộc thành phố trực thuộc Trung ương (cấp huyện), ở xã, phường, thị trấn (cấp xã), ở đơn vị hành chính - kinh tế đặc biệt và lực lượng vũ </w:t>
      </w:r>
      <w:r>
        <w:t>tr</w:t>
      </w:r>
      <w:r>
        <w:rPr>
          <w:lang w:val="vi-VN"/>
        </w:rPr>
        <w:t>ang.</w:t>
      </w:r>
    </w:p>
    <w:p w:rsidR="00183800" w:rsidRDefault="00183800">
      <w:pPr>
        <w:spacing w:before="120" w:after="280" w:afterAutospacing="1"/>
      </w:pPr>
      <w:r>
        <w:rPr>
          <w:b/>
          <w:bCs/>
          <w:lang w:val="vi-VN"/>
        </w:rPr>
        <w:t>Điều 2. Đối tượng áp dụng</w:t>
      </w:r>
    </w:p>
    <w:p w:rsidR="00183800" w:rsidRDefault="00183800">
      <w:pPr>
        <w:spacing w:before="120" w:after="280" w:afterAutospacing="1"/>
      </w:pPr>
      <w:r>
        <w:rPr>
          <w:lang w:val="vi-VN"/>
        </w:rPr>
        <w:t>Người hưởng lương, phụ cấp quy định tại Điều 1 Nghị định này bao gồm:</w:t>
      </w:r>
    </w:p>
    <w:p w:rsidR="00183800" w:rsidRDefault="00183800">
      <w:pPr>
        <w:spacing w:before="120" w:after="280" w:afterAutospacing="1"/>
      </w:pPr>
      <w:r>
        <w:rPr>
          <w:lang w:val="vi-VN"/>
        </w:rPr>
        <w:t xml:space="preserve">1. Cán bộ, công chức từ Trung ương đến cấp huyện quy định tại </w:t>
      </w:r>
      <w:bookmarkStart w:id="1" w:name="dc_10"/>
      <w:r>
        <w:rPr>
          <w:lang w:val="vi-VN"/>
        </w:rPr>
        <w:t>Khoản 1 và Khoản 2 Điều 4 Luật Cán bộ, công chức năm 2008</w:t>
      </w:r>
      <w:bookmarkEnd w:id="1"/>
      <w:r>
        <w:rPr>
          <w:lang w:val="vi-VN"/>
        </w:rPr>
        <w:t>.</w:t>
      </w:r>
    </w:p>
    <w:p w:rsidR="00183800" w:rsidRDefault="00183800">
      <w:pPr>
        <w:spacing w:before="120" w:after="280" w:afterAutospacing="1"/>
      </w:pPr>
      <w:r>
        <w:rPr>
          <w:lang w:val="vi-VN"/>
        </w:rPr>
        <w:t xml:space="preserve">2. Cán bộ, công chức cấp xã quy định tại </w:t>
      </w:r>
      <w:bookmarkStart w:id="2" w:name="dc_11"/>
      <w:r>
        <w:rPr>
          <w:lang w:val="vi-VN"/>
        </w:rPr>
        <w:t>Khoản 3 Điều 4 Luật Cán bộ, công chức năm 2008</w:t>
      </w:r>
      <w:bookmarkEnd w:id="2"/>
      <w:r>
        <w:rPr>
          <w:lang w:val="vi-VN"/>
        </w:rPr>
        <w:t>.</w:t>
      </w:r>
    </w:p>
    <w:p w:rsidR="00183800" w:rsidRDefault="00183800">
      <w:pPr>
        <w:spacing w:before="120" w:after="280" w:afterAutospacing="1"/>
      </w:pPr>
      <w:r>
        <w:rPr>
          <w:lang w:val="vi-VN"/>
        </w:rPr>
        <w:t>3. Viên chức trong các đơn vị sự nghiệp công lập theo quy định tại Luật Viên chức năm 2010.</w:t>
      </w:r>
    </w:p>
    <w:p w:rsidR="00183800" w:rsidRDefault="00183800">
      <w:pPr>
        <w:spacing w:before="120" w:after="280" w:afterAutospacing="1"/>
      </w:pPr>
      <w:r>
        <w:rPr>
          <w:lang w:val="vi-VN"/>
        </w:rPr>
        <w:lastRenderedPageBreak/>
        <w:t xml:space="preserve">4. Người làm việc theo chế độ hợp đồng lao động xếp lương theo Nghị định số 204/2004/NĐ-CP ngày 14 tháng 12 năm 2004 của Chính phủ về chế độ tiền lương đối với cán bộ, công chức, viên chức và lực lượng vũ </w:t>
      </w:r>
      <w:r>
        <w:t>tr</w:t>
      </w:r>
      <w:r>
        <w:rPr>
          <w:lang w:val="vi-VN"/>
        </w:rPr>
        <w:t>ang, gồm:</w:t>
      </w:r>
    </w:p>
    <w:p w:rsidR="00183800" w:rsidRDefault="00183800">
      <w:pPr>
        <w:spacing w:before="120" w:after="280" w:afterAutospacing="1"/>
      </w:pPr>
      <w:r>
        <w:rPr>
          <w:lang w:val="vi-VN"/>
        </w:rPr>
        <w:t xml:space="preserve">a) Người làm việc theo chế độ hợp đồng lao động trong các cơ quan, đơn vị của Đảng, Nhà nước, tổ chức chính trị - xã hội quy định tại Nghị định số 68/2000/NĐ-CP ngày 17 tháng 11 năm 2000 </w:t>
      </w:r>
      <w:r>
        <w:rPr>
          <w:shd w:val="solid" w:color="FFFFFF" w:fill="auto"/>
          <w:lang w:val="vi-VN"/>
        </w:rPr>
        <w:t>của</w:t>
      </w:r>
      <w:r>
        <w:rPr>
          <w:lang w:val="vi-VN"/>
        </w:rPr>
        <w:t xml:space="preserve"> Chính phủ về thực hiện chế độ hợp đồng một số loại công việc trong cơ quan hành chính nhà nước, đơn vị sự nghiệp;</w:t>
      </w:r>
    </w:p>
    <w:p w:rsidR="00183800" w:rsidRDefault="00183800">
      <w:pPr>
        <w:spacing w:before="120" w:after="280" w:afterAutospacing="1"/>
      </w:pPr>
      <w:r>
        <w:rPr>
          <w:lang w:val="vi-VN"/>
        </w:rPr>
        <w:t>b) Người làm việc theo chế độ hợp đồng lao động trong s</w:t>
      </w:r>
      <w:r>
        <w:t xml:space="preserve">ố </w:t>
      </w:r>
      <w:r>
        <w:rPr>
          <w:lang w:val="vi-VN"/>
        </w:rPr>
        <w:t xml:space="preserve">lượng người làm việc đã được cấp có thẩm quyền phê duyệt tại các </w:t>
      </w:r>
      <w:r>
        <w:rPr>
          <w:shd w:val="solid" w:color="FFFFFF" w:fill="auto"/>
          <w:lang w:val="vi-VN"/>
        </w:rPr>
        <w:t>đơn vị</w:t>
      </w:r>
      <w:r>
        <w:rPr>
          <w:lang w:val="vi-VN"/>
        </w:rPr>
        <w:t xml:space="preserve"> sự nghiệp công lập theo </w:t>
      </w:r>
      <w:r>
        <w:rPr>
          <w:shd w:val="solid" w:color="FFFFFF" w:fill="auto"/>
          <w:lang w:val="vi-VN"/>
        </w:rPr>
        <w:t>quyết định</w:t>
      </w:r>
      <w:r>
        <w:rPr>
          <w:lang w:val="vi-VN"/>
        </w:rPr>
        <w:t xml:space="preserve"> của Thủ tướng Chính phủ.</w:t>
      </w:r>
    </w:p>
    <w:p w:rsidR="00183800" w:rsidRDefault="00183800">
      <w:pPr>
        <w:spacing w:before="120" w:after="280" w:afterAutospacing="1"/>
      </w:pPr>
      <w:r>
        <w:rPr>
          <w:lang w:val="vi-VN"/>
        </w:rPr>
        <w:t xml:space="preserve">5. Người làm việc </w:t>
      </w:r>
      <w:r>
        <w:rPr>
          <w:shd w:val="solid" w:color="FFFFFF" w:fill="auto"/>
          <w:lang w:val="vi-VN"/>
        </w:rPr>
        <w:t>trong</w:t>
      </w:r>
      <w:r>
        <w:rPr>
          <w:lang w:val="vi-VN"/>
        </w:rPr>
        <w:t xml:space="preserve"> ch</w:t>
      </w:r>
      <w:r>
        <w:t xml:space="preserve">ỉ </w:t>
      </w:r>
      <w:r>
        <w:rPr>
          <w:lang w:val="vi-VN"/>
        </w:rPr>
        <w:t>tiêu biên chế trong các hộ</w:t>
      </w:r>
      <w:r>
        <w:t xml:space="preserve">i </w:t>
      </w:r>
      <w:r>
        <w:rPr>
          <w:lang w:val="vi-VN"/>
        </w:rPr>
        <w:t>được ngân sách nhà nước hỗ trợ kinh phí hoạt động quy định tại Nghị định số 45/2010/NĐ-CP ngày 21 tháng 4 năm 2010 của Chính phủ quy định về tổ chức, hoạt động và quản lý hội.</w:t>
      </w:r>
    </w:p>
    <w:p w:rsidR="00183800" w:rsidRDefault="00183800">
      <w:pPr>
        <w:spacing w:before="120" w:after="280" w:afterAutospacing="1"/>
      </w:pPr>
      <w:r>
        <w:rPr>
          <w:lang w:val="vi-VN"/>
        </w:rPr>
        <w:t>6. Sĩ quan, quân nhân chuyên nghiệp, hạ sĩ quan, binh sĩ nghĩa vụ và công nhân, viên chức quốc phòng, lao động hợp đồng thuộc Quân đội nhân dân Việt Nam.</w:t>
      </w:r>
    </w:p>
    <w:p w:rsidR="00183800" w:rsidRDefault="00183800">
      <w:pPr>
        <w:spacing w:before="120" w:after="280" w:afterAutospacing="1"/>
      </w:pPr>
      <w:r>
        <w:rPr>
          <w:lang w:val="vi-VN"/>
        </w:rPr>
        <w:t>7. Sĩ quan, hạ sĩ quan hư</w:t>
      </w:r>
      <w:r>
        <w:t>ở</w:t>
      </w:r>
      <w:r>
        <w:rPr>
          <w:lang w:val="vi-VN"/>
        </w:rPr>
        <w:t>ng lương, hạ sĩ quan, chiến sĩ nghĩa vụ, công nhân công an và lao động hợp đồng thuộc Công an nhân dân.</w:t>
      </w:r>
    </w:p>
    <w:p w:rsidR="00183800" w:rsidRDefault="00183800">
      <w:pPr>
        <w:spacing w:before="120" w:after="280" w:afterAutospacing="1"/>
      </w:pPr>
      <w:r>
        <w:rPr>
          <w:lang w:val="vi-VN"/>
        </w:rPr>
        <w:t>8. Người làm việc trong tổ chức cơ yếu.</w:t>
      </w:r>
    </w:p>
    <w:p w:rsidR="00183800" w:rsidRDefault="00183800">
      <w:pPr>
        <w:spacing w:before="120" w:after="280" w:afterAutospacing="1"/>
      </w:pPr>
      <w:r>
        <w:rPr>
          <w:lang w:val="vi-VN"/>
        </w:rPr>
        <w:t>9. Người hoạt động không chuyên trách ở cấp xã, ở thôn và tổ dân phố.</w:t>
      </w:r>
    </w:p>
    <w:p w:rsidR="00183800" w:rsidRDefault="00183800">
      <w:pPr>
        <w:spacing w:before="120" w:after="280" w:afterAutospacing="1"/>
      </w:pPr>
      <w:r>
        <w:rPr>
          <w:b/>
          <w:bCs/>
          <w:shd w:val="solid" w:color="FFFFFF" w:fill="auto"/>
          <w:lang w:val="vi-VN"/>
        </w:rPr>
        <w:t>Điều</w:t>
      </w:r>
      <w:r>
        <w:rPr>
          <w:b/>
          <w:bCs/>
          <w:lang w:val="vi-VN"/>
        </w:rPr>
        <w:t xml:space="preserve"> 3. Mức lương cơ sở</w:t>
      </w:r>
    </w:p>
    <w:p w:rsidR="00183800" w:rsidRDefault="00183800">
      <w:pPr>
        <w:spacing w:before="120" w:after="280" w:afterAutospacing="1"/>
      </w:pPr>
      <w:r>
        <w:rPr>
          <w:lang w:val="vi-VN"/>
        </w:rPr>
        <w:t xml:space="preserve">1. Mức lương cơ </w:t>
      </w:r>
      <w:r>
        <w:rPr>
          <w:shd w:val="solid" w:color="FFFFFF" w:fill="auto"/>
          <w:lang w:val="vi-VN"/>
        </w:rPr>
        <w:t>sở</w:t>
      </w:r>
      <w:r>
        <w:rPr>
          <w:lang w:val="vi-VN"/>
        </w:rPr>
        <w:t xml:space="preserve"> dùng làm căn cứ:</w:t>
      </w:r>
    </w:p>
    <w:p w:rsidR="00183800" w:rsidRDefault="00183800">
      <w:pPr>
        <w:spacing w:before="120" w:after="280" w:afterAutospacing="1"/>
      </w:pPr>
      <w:r>
        <w:rPr>
          <w:lang w:val="vi-VN"/>
        </w:rPr>
        <w:t>a) Tính mức lương trong các bảng lương, mức phụ cấp và thực hiện các chế độ khác theo quy định của pháp luật đối với các đối tượng quy định tại Điều 2 Nghị định này;</w:t>
      </w:r>
    </w:p>
    <w:p w:rsidR="00183800" w:rsidRDefault="00183800">
      <w:pPr>
        <w:spacing w:before="120" w:after="280" w:afterAutospacing="1"/>
      </w:pPr>
      <w:r>
        <w:rPr>
          <w:lang w:val="vi-VN"/>
        </w:rPr>
        <w:t>b) Tính mức hoạt động phí, sinh hoạt phí theo quy định của pháp luật;</w:t>
      </w:r>
    </w:p>
    <w:p w:rsidR="00183800" w:rsidRDefault="00183800">
      <w:pPr>
        <w:spacing w:before="120" w:after="280" w:afterAutospacing="1"/>
      </w:pPr>
      <w:bookmarkStart w:id="3" w:name="diem_1_3_3"/>
      <w:r>
        <w:rPr>
          <w:lang w:val="vi-VN"/>
        </w:rPr>
        <w:t xml:space="preserve">c) Tính các </w:t>
      </w:r>
      <w:r>
        <w:t>k</w:t>
      </w:r>
      <w:bookmarkEnd w:id="3"/>
      <w:r>
        <w:rPr>
          <w:lang w:val="vi-VN"/>
        </w:rPr>
        <w:t>hoản trích và các chế độ được hưởng theo mức lương cơ sở.</w:t>
      </w:r>
    </w:p>
    <w:p w:rsidR="00183800" w:rsidRDefault="00183800">
      <w:pPr>
        <w:spacing w:before="120" w:after="280" w:afterAutospacing="1"/>
      </w:pPr>
      <w:r>
        <w:rPr>
          <w:lang w:val="vi-VN"/>
        </w:rPr>
        <w:t xml:space="preserve">2. Từ ngày 01 tháng 5 năm 2016 mức lương cơ </w:t>
      </w:r>
      <w:r>
        <w:rPr>
          <w:shd w:val="solid" w:color="FFFFFF" w:fill="auto"/>
          <w:lang w:val="vi-VN"/>
        </w:rPr>
        <w:t>sở</w:t>
      </w:r>
      <w:r>
        <w:rPr>
          <w:lang w:val="vi-VN"/>
        </w:rPr>
        <w:t xml:space="preserve"> là 1.210.000 đồng/tháng.</w:t>
      </w:r>
    </w:p>
    <w:p w:rsidR="00183800" w:rsidRDefault="00183800">
      <w:pPr>
        <w:spacing w:before="120" w:after="280" w:afterAutospacing="1"/>
      </w:pPr>
      <w:r>
        <w:rPr>
          <w:lang w:val="vi-VN"/>
        </w:rPr>
        <w:t xml:space="preserve">3. Mức lương cơ sở được </w:t>
      </w:r>
      <w:r>
        <w:t>đ</w:t>
      </w:r>
      <w:r>
        <w:rPr>
          <w:lang w:val="vi-VN"/>
        </w:rPr>
        <w:t xml:space="preserve">iều chỉnh trên cơ </w:t>
      </w:r>
      <w:r>
        <w:rPr>
          <w:shd w:val="solid" w:color="FFFFFF" w:fill="auto"/>
          <w:lang w:val="vi-VN"/>
        </w:rPr>
        <w:t>sở</w:t>
      </w:r>
      <w:r>
        <w:rPr>
          <w:lang w:val="vi-VN"/>
        </w:rPr>
        <w:t xml:space="preserve"> khả năng ngân sách nhà nước, chỉ số giá tiêu dùng và tốc độ tăng trưởng kinh tế của đất nước.</w:t>
      </w:r>
    </w:p>
    <w:p w:rsidR="00183800" w:rsidRDefault="00183800">
      <w:pPr>
        <w:spacing w:before="120" w:after="280" w:afterAutospacing="1"/>
      </w:pPr>
      <w:r>
        <w:rPr>
          <w:b/>
          <w:bCs/>
          <w:lang w:val="vi-VN"/>
        </w:rPr>
        <w:t>Điều 4. Kinh phí thực hiện</w:t>
      </w:r>
    </w:p>
    <w:p w:rsidR="00183800" w:rsidRDefault="00183800">
      <w:pPr>
        <w:spacing w:before="120" w:after="280" w:afterAutospacing="1"/>
      </w:pPr>
      <w:r>
        <w:rPr>
          <w:lang w:val="vi-VN"/>
        </w:rPr>
        <w:t xml:space="preserve">1. Các Bộ, cơ quan ngang Bộ, cơ quan thuộc Chính phủ, cơ quan khác </w:t>
      </w:r>
      <w:r>
        <w:t xml:space="preserve">ở </w:t>
      </w:r>
      <w:r>
        <w:rPr>
          <w:lang w:val="vi-VN"/>
        </w:rPr>
        <w:t xml:space="preserve">Trung ương sử dụng nguồn kinh phí thực hiện cải cách tiền lương chưa sử dụng hết năm 2015 chuyển sang, sắp xếp trong phạm vi dự toán ngân sách nhà nước được giao và nguồn thu (nếu có) để cân đối nguồn thực hiện </w:t>
      </w:r>
      <w:r>
        <w:t>đ</w:t>
      </w:r>
      <w:r>
        <w:rPr>
          <w:lang w:val="vi-VN"/>
        </w:rPr>
        <w:t>iều chỉnh mức lương cơ sở năm 2016.</w:t>
      </w:r>
    </w:p>
    <w:p w:rsidR="00183800" w:rsidRDefault="00183800">
      <w:pPr>
        <w:spacing w:before="120" w:after="280" w:afterAutospacing="1"/>
      </w:pPr>
      <w:r>
        <w:rPr>
          <w:lang w:val="vi-VN"/>
        </w:rPr>
        <w:t>2. Các tỉnh, thành phố trực thuộc Trung ương:</w:t>
      </w:r>
    </w:p>
    <w:p w:rsidR="00183800" w:rsidRDefault="00183800">
      <w:pPr>
        <w:spacing w:before="120" w:after="280" w:afterAutospacing="1"/>
      </w:pPr>
      <w:r>
        <w:rPr>
          <w:lang w:val="vi-VN"/>
        </w:rPr>
        <w:t xml:space="preserve">a) </w:t>
      </w:r>
      <w:r>
        <w:rPr>
          <w:shd w:val="solid" w:color="FFFFFF" w:fill="auto"/>
          <w:lang w:val="vi-VN"/>
        </w:rPr>
        <w:t>Sử dụng</w:t>
      </w:r>
      <w:r>
        <w:rPr>
          <w:lang w:val="vi-VN"/>
        </w:rPr>
        <w:t xml:space="preserve"> nguồn </w:t>
      </w:r>
      <w:r>
        <w:t>t</w:t>
      </w:r>
      <w:r>
        <w:rPr>
          <w:lang w:val="vi-VN"/>
        </w:rPr>
        <w:t xml:space="preserve">iết kiệm 10% chi thường xuyên (không kể các </w:t>
      </w:r>
      <w:r>
        <w:t>k</w:t>
      </w:r>
      <w:r>
        <w:rPr>
          <w:lang w:val="vi-VN"/>
        </w:rPr>
        <w:t xml:space="preserve">hoản chi tiền lương và các </w:t>
      </w:r>
      <w:r>
        <w:t>k</w:t>
      </w:r>
      <w:r>
        <w:rPr>
          <w:lang w:val="vi-VN"/>
        </w:rPr>
        <w:t>hoản có tính chất lương) theo dự toán được cấp có thẩm quyền giao năm 2016 của cơ quan hành chính, đơn vị sự nghiệp;</w:t>
      </w:r>
    </w:p>
    <w:p w:rsidR="00183800" w:rsidRDefault="00183800">
      <w:pPr>
        <w:spacing w:before="120" w:after="280" w:afterAutospacing="1"/>
      </w:pPr>
      <w:r>
        <w:rPr>
          <w:lang w:val="vi-VN"/>
        </w:rPr>
        <w:t xml:space="preserve">b) Sử dụng nguồn </w:t>
      </w:r>
      <w:r>
        <w:t>t</w:t>
      </w:r>
      <w:r>
        <w:rPr>
          <w:lang w:val="vi-VN"/>
        </w:rPr>
        <w:t xml:space="preserve">iết kiệm thêm 10% chi thường xuyên (không kể các </w:t>
      </w:r>
      <w:r>
        <w:t>k</w:t>
      </w:r>
      <w:r>
        <w:rPr>
          <w:lang w:val="vi-VN"/>
        </w:rPr>
        <w:t xml:space="preserve">hoản chi tiền lương và các </w:t>
      </w:r>
      <w:r>
        <w:t>k</w:t>
      </w:r>
      <w:r>
        <w:rPr>
          <w:lang w:val="vi-VN"/>
        </w:rPr>
        <w:t xml:space="preserve">hoản có tính chất lương) ngoài </w:t>
      </w:r>
      <w:r>
        <w:t>k</w:t>
      </w:r>
      <w:r>
        <w:rPr>
          <w:lang w:val="vi-VN"/>
        </w:rPr>
        <w:t xml:space="preserve">hoản </w:t>
      </w:r>
      <w:r>
        <w:t>t</w:t>
      </w:r>
      <w:r>
        <w:rPr>
          <w:lang w:val="vi-VN"/>
        </w:rPr>
        <w:t>iết kiệm nêu tại Điểm a Khoản này;</w:t>
      </w:r>
    </w:p>
    <w:p w:rsidR="00183800" w:rsidRDefault="00183800">
      <w:pPr>
        <w:spacing w:before="120" w:after="280" w:afterAutospacing="1"/>
      </w:pPr>
      <w:r>
        <w:rPr>
          <w:lang w:val="vi-VN"/>
        </w:rPr>
        <w:t>c) Sử dụng một phần nguồn thu của cơ quan hành chính, đơn vị sự nghiệp;</w:t>
      </w:r>
    </w:p>
    <w:p w:rsidR="00183800" w:rsidRDefault="00183800">
      <w:pPr>
        <w:spacing w:before="120" w:after="280" w:afterAutospacing="1"/>
      </w:pPr>
      <w:r>
        <w:rPr>
          <w:lang w:val="vi-VN"/>
        </w:rPr>
        <w:t>d) Sử dụng 50% tăng thu ngân sách địa phương, không kể thu tiền sử dụng đất (bao gồm 50% tăng thu thực hiện so với dự toán thu năm 2015 do Thủ tướng Chính phủ giao và 50% tăng thu dự toán năm 2016 so với dự toán thu năm 2015 do Thủ tướng Chính phủ giao);</w:t>
      </w:r>
    </w:p>
    <w:p w:rsidR="00183800" w:rsidRDefault="00183800">
      <w:pPr>
        <w:spacing w:before="120" w:after="280" w:afterAutospacing="1"/>
      </w:pPr>
      <w:r>
        <w:rPr>
          <w:lang w:val="vi-VN"/>
        </w:rPr>
        <w:t xml:space="preserve">đ) Nguồn kinh phí thực hiện cải cách tiền lương năm 2015 chưa </w:t>
      </w:r>
      <w:r>
        <w:rPr>
          <w:shd w:val="solid" w:color="FFFFFF" w:fill="auto"/>
          <w:lang w:val="vi-VN"/>
        </w:rPr>
        <w:t>sử dụng</w:t>
      </w:r>
      <w:r>
        <w:rPr>
          <w:lang w:val="vi-VN"/>
        </w:rPr>
        <w:t xml:space="preserve"> hết chuyển sang;</w:t>
      </w:r>
    </w:p>
    <w:p w:rsidR="00183800" w:rsidRDefault="00183800">
      <w:pPr>
        <w:spacing w:before="120" w:after="280" w:afterAutospacing="1"/>
      </w:pPr>
      <w:r>
        <w:rPr>
          <w:lang w:val="vi-VN"/>
        </w:rPr>
        <w:t>e) Đối với một số địa phương nghèo, ngân sách khó khăn, sau khi thực hiện quy định tại các Điểm a, b, c, d và đ Khoản này mà vẫn thiếu nguồn thực hiện cải cách tiền lương năm 2016 thì ngân sách trung ương bổ sung s</w:t>
      </w:r>
      <w:r>
        <w:t>ố</w:t>
      </w:r>
      <w:r>
        <w:rPr>
          <w:lang w:val="vi-VN"/>
        </w:rPr>
        <w:t xml:space="preserve"> thi</w:t>
      </w:r>
      <w:r>
        <w:t>ế</w:t>
      </w:r>
      <w:r>
        <w:rPr>
          <w:lang w:val="vi-VN"/>
        </w:rPr>
        <w:t>u để địa phương thực hiện.</w:t>
      </w:r>
    </w:p>
    <w:p w:rsidR="00183800" w:rsidRDefault="00183800">
      <w:pPr>
        <w:spacing w:before="120" w:after="280" w:afterAutospacing="1"/>
      </w:pPr>
      <w:r>
        <w:rPr>
          <w:b/>
          <w:bCs/>
          <w:lang w:val="vi-VN"/>
        </w:rPr>
        <w:t>Điều 5. Hiệu lực thi hành</w:t>
      </w:r>
    </w:p>
    <w:p w:rsidR="00183800" w:rsidRDefault="00183800">
      <w:pPr>
        <w:spacing w:before="120" w:after="280" w:afterAutospacing="1"/>
      </w:pPr>
      <w:r>
        <w:rPr>
          <w:lang w:val="vi-VN"/>
        </w:rPr>
        <w:t>1. Ngh</w:t>
      </w:r>
      <w:r>
        <w:t>ị</w:t>
      </w:r>
      <w:r>
        <w:rPr>
          <w:lang w:val="vi-VN"/>
        </w:rPr>
        <w:t xml:space="preserve"> đ</w:t>
      </w:r>
      <w:r>
        <w:t>ị</w:t>
      </w:r>
      <w:r>
        <w:rPr>
          <w:lang w:val="vi-VN"/>
        </w:rPr>
        <w:t>nh này có hiệu lực thi hành kể từ ngày 15 tháng 7 năm 2016.</w:t>
      </w:r>
    </w:p>
    <w:p w:rsidR="00183800" w:rsidRDefault="00183800">
      <w:pPr>
        <w:spacing w:before="120" w:after="280" w:afterAutospacing="1"/>
      </w:pPr>
      <w:r>
        <w:rPr>
          <w:lang w:val="vi-VN"/>
        </w:rPr>
        <w:t>Mức lương cơ sở quy định tại Nghị định này được tính hưởng kể từ ngày 01 tháng 5 năm 2016.</w:t>
      </w:r>
    </w:p>
    <w:p w:rsidR="00183800" w:rsidRDefault="00183800">
      <w:pPr>
        <w:spacing w:before="120" w:after="280" w:afterAutospacing="1"/>
      </w:pPr>
      <w:r>
        <w:rPr>
          <w:lang w:val="vi-VN"/>
        </w:rPr>
        <w:t>2. Nghị định số 66/2013/NĐ-CP ngày 27 tháng 6 năm 2013 quy định mức lương cơ sở đối với cán bộ, công chức, viên chức và lực lượng vũ trang và Nghị định số 17/2015/NĐ-CP ngày 14 tháng 02 năm 2015 của Chính phủ quy định tiền lương tăng thêm đối với cán bộ, công chức, viên chức và người hưởng lương trong lực lượng vũ trang có hệ số lương từ 2,34 trở xuống hết hiệu lực thi hành kể từ ngày 01 tháng 5 năm 2016.</w:t>
      </w:r>
    </w:p>
    <w:p w:rsidR="00183800" w:rsidRDefault="00183800">
      <w:pPr>
        <w:spacing w:before="120" w:after="280" w:afterAutospacing="1"/>
      </w:pPr>
      <w:r>
        <w:rPr>
          <w:lang w:val="vi-VN"/>
        </w:rPr>
        <w:t>Đối với người có hệ số lương từ 2,34 tr</w:t>
      </w:r>
      <w:r>
        <w:t xml:space="preserve">ở </w:t>
      </w:r>
      <w:r>
        <w:rPr>
          <w:lang w:val="vi-VN"/>
        </w:rPr>
        <w:t xml:space="preserve">xuống đã được hưởng tiền lương tăng thêm quy định tại </w:t>
      </w:r>
      <w:r>
        <w:rPr>
          <w:shd w:val="solid" w:color="FFFFFF" w:fill="auto"/>
          <w:lang w:val="vi-VN"/>
        </w:rPr>
        <w:t>Nghị định số</w:t>
      </w:r>
      <w:r>
        <w:rPr>
          <w:lang w:val="vi-VN"/>
        </w:rPr>
        <w:t xml:space="preserve"> 17/2015/NĐ-CP ngày 14 tháng 02 năm 2015 của Chính phủ, nếu tổng tiền lương theo ngạch, bậc, chức vụ, chức danh và các </w:t>
      </w:r>
      <w:r>
        <w:t>k</w:t>
      </w:r>
      <w:r>
        <w:rPr>
          <w:lang w:val="vi-VN"/>
        </w:rPr>
        <w:t>hoản phụ cấp lương (nếu có) tính theo mức lương cơ sở 1.210.000 đồng/tháng của tháng 5 n</w:t>
      </w:r>
      <w:r>
        <w:t>ă</w:t>
      </w:r>
      <w:r>
        <w:rPr>
          <w:lang w:val="vi-VN"/>
        </w:rPr>
        <w:t xml:space="preserve">m 2016 thấp hơn tổng tiền lương theo ngạch, bậc, chức vụ, chức danh, các </w:t>
      </w:r>
      <w:r>
        <w:t>k</w:t>
      </w:r>
      <w:r>
        <w:rPr>
          <w:lang w:val="vi-VN"/>
        </w:rPr>
        <w:t>hoản phụ cấp lương (nếu có) và tiền lương tăng thêm theo Nghị định số 17/2015/NĐ-CP tính theo mức lương cơ sở 1.150.000 đồng/tháng của tháng 4 năm 2016 thì được hưởng chênh lệch cho bằng tổng tiền lương đã hưởng của tháng 4 năm 2016. Mức hưởng chênh lệch này không dùng để tính đóng bảo hiểm xã hội, bảo hiểm y tế, bảo hiểm thất nghiệp và các loại phụ cấp lương.</w:t>
      </w:r>
    </w:p>
    <w:p w:rsidR="00183800" w:rsidRDefault="00183800">
      <w:pPr>
        <w:spacing w:before="120" w:after="280" w:afterAutospacing="1"/>
      </w:pPr>
      <w:r>
        <w:rPr>
          <w:b/>
          <w:bCs/>
          <w:lang w:val="vi-VN"/>
        </w:rPr>
        <w:t>Điều 6. Trách nhiệm hư</w:t>
      </w:r>
      <w:r>
        <w:rPr>
          <w:b/>
          <w:bCs/>
        </w:rPr>
        <w:t>ớ</w:t>
      </w:r>
      <w:r>
        <w:rPr>
          <w:b/>
          <w:bCs/>
          <w:lang w:val="vi-VN"/>
        </w:rPr>
        <w:t>ng dẫn và thi hành</w:t>
      </w:r>
    </w:p>
    <w:p w:rsidR="00183800" w:rsidRDefault="00183800">
      <w:pPr>
        <w:spacing w:before="120" w:after="280" w:afterAutospacing="1"/>
      </w:pPr>
      <w:bookmarkStart w:id="4" w:name="khoan_1_6"/>
      <w:r>
        <w:rPr>
          <w:lang w:val="vi-VN"/>
        </w:rPr>
        <w:t>1. Bộ trưởng Bộ Nội vụ hướng dẫn thực hiện các quy định tại Nghị định này đối với các đối tượng hưởng lương, phụ cấp trong các cơ quan, tổ chức, đơn vị của Đảng, Nhà nước, tổ chức chính trị - xã hội và hội.</w:t>
      </w:r>
      <w:bookmarkEnd w:id="4"/>
    </w:p>
    <w:p w:rsidR="00183800" w:rsidRDefault="00183800">
      <w:pPr>
        <w:spacing w:before="120" w:after="280" w:afterAutospacing="1"/>
      </w:pPr>
      <w:bookmarkStart w:id="5" w:name="khoan_2_6"/>
      <w:r>
        <w:rPr>
          <w:lang w:val="vi-VN"/>
        </w:rPr>
        <w:t>2. Bộ trưởng Bộ Quốc phòng, Bộ trưởng Bộ Công an hướng dẫn thực hiện các quy định tại Nghị định này đối với các đối tượng thuộc phạm vi quản lý.</w:t>
      </w:r>
      <w:bookmarkEnd w:id="5"/>
    </w:p>
    <w:p w:rsidR="00183800" w:rsidRDefault="00183800">
      <w:pPr>
        <w:spacing w:before="120" w:after="280" w:afterAutospacing="1"/>
      </w:pPr>
      <w:r>
        <w:rPr>
          <w:lang w:val="vi-VN"/>
        </w:rPr>
        <w:t>3. Bộ trư</w:t>
      </w:r>
      <w:r>
        <w:t>ở</w:t>
      </w:r>
      <w:r>
        <w:rPr>
          <w:lang w:val="vi-VN"/>
        </w:rPr>
        <w:t>ng Bộ Tài chính:</w:t>
      </w:r>
    </w:p>
    <w:p w:rsidR="00183800" w:rsidRDefault="00183800">
      <w:pPr>
        <w:spacing w:before="120" w:after="280" w:afterAutospacing="1"/>
      </w:pPr>
      <w:bookmarkStart w:id="6" w:name="diem_3_6_1"/>
      <w:r>
        <w:rPr>
          <w:lang w:val="vi-VN"/>
        </w:rPr>
        <w:t>a) Hướng dẫn việc xác định nhu cầu, nguồn và phương thức chi thực hiện mức lương cơ sở quy định tại Nghị định này;</w:t>
      </w:r>
      <w:bookmarkEnd w:id="6"/>
    </w:p>
    <w:p w:rsidR="00183800" w:rsidRDefault="00183800">
      <w:pPr>
        <w:spacing w:before="120" w:after="280" w:afterAutospacing="1"/>
      </w:pPr>
      <w:r>
        <w:rPr>
          <w:lang w:val="vi-VN"/>
        </w:rPr>
        <w:t>b) Thẩm định nhu cầu và nguồn kinh phí thực hiện mức lương c</w:t>
      </w:r>
      <w:r>
        <w:t xml:space="preserve">ơ </w:t>
      </w:r>
      <w:r>
        <w:rPr>
          <w:lang w:val="vi-VN"/>
        </w:rPr>
        <w:t>sở theo Nghị định này đối với các t</w:t>
      </w:r>
      <w:r>
        <w:t>ỉ</w:t>
      </w:r>
      <w:r>
        <w:rPr>
          <w:lang w:val="vi-VN"/>
        </w:rPr>
        <w:t>nh, thành phố trực thuộc Trung ương và bổ sung nguồn kinh phí còn thiếu đối với những địa phương nghèo, ngân sách khó khăn sau khi đã thực hiện cơ chế tạo nguồn cải cách tiền lương theo quy định, tổng hợp báo cáo Thủ tướng Chính phủ kết quả thực hiện.</w:t>
      </w:r>
    </w:p>
    <w:p w:rsidR="00183800" w:rsidRDefault="00183800">
      <w:pPr>
        <w:spacing w:before="120" w:after="280" w:afterAutospacing="1"/>
      </w:pPr>
      <w:r>
        <w:rPr>
          <w:lang w:val="vi-VN"/>
        </w:rPr>
        <w:t xml:space="preserve">4. Các Bộ trưởng, </w:t>
      </w:r>
      <w:r>
        <w:rPr>
          <w:shd w:val="solid" w:color="FFFFFF" w:fill="auto"/>
          <w:lang w:val="vi-VN"/>
        </w:rPr>
        <w:t>Thủ trưởng</w:t>
      </w:r>
      <w:r>
        <w:rPr>
          <w:lang w:val="vi-VN"/>
        </w:rPr>
        <w:t xml:space="preserve"> cơ quan ngang Bộ, Thủ trưởng cơ quan thuộc Chính phủ, Chủ tịch </w:t>
      </w:r>
      <w:r>
        <w:rPr>
          <w:shd w:val="solid" w:color="FFFFFF" w:fill="auto"/>
          <w:lang w:val="vi-VN"/>
        </w:rPr>
        <w:t>Ủy ban</w:t>
      </w:r>
      <w:r>
        <w:rPr>
          <w:lang w:val="vi-VN"/>
        </w:rPr>
        <w:t xml:space="preserve"> nhân dân tỉnh, thành phố trực thuộc Trung ương chịu trách nhiệm thi hành Nghị định này./.</w:t>
      </w:r>
    </w:p>
    <w:p w:rsidR="00183800" w:rsidRDefault="001838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838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83800" w:rsidRDefault="00183800">
            <w:pPr>
              <w:spacing w:before="120" w:after="280" w:afterAutospacing="1"/>
            </w:pPr>
            <w:r>
              <w:rPr>
                <w:sz w:val="16"/>
              </w:rPr>
              <w:t> </w:t>
            </w:r>
          </w:p>
          <w:p w:rsidR="00183800" w:rsidRDefault="00183800">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xml:space="preserve">- HĐND, </w:t>
            </w:r>
            <w:r>
              <w:rPr>
                <w:sz w:val="16"/>
                <w:shd w:val="solid" w:color="FFFFFF" w:fill="auto"/>
                <w:lang w:val="vi-VN"/>
              </w:rPr>
              <w:t>UBND</w:t>
            </w:r>
            <w:r>
              <w:rPr>
                <w:sz w:val="16"/>
                <w:lang w:val="vi-VN"/>
              </w:rPr>
              <w:t xml:space="preserve"> các tỉnh, thành phố trực thuộc Trung ư</w:t>
            </w:r>
            <w:r>
              <w:rPr>
                <w:sz w:val="16"/>
              </w:rPr>
              <w:t>ơng;</w:t>
            </w:r>
            <w:r>
              <w:rPr>
                <w:sz w:val="16"/>
              </w:rPr>
              <w:br/>
            </w:r>
            <w:r>
              <w:rPr>
                <w:sz w:val="16"/>
                <w:lang w:val="vi-VN"/>
              </w:rPr>
              <w:t xml:space="preserve">- </w:t>
            </w:r>
            <w:r>
              <w:rPr>
                <w:sz w:val="16"/>
                <w:shd w:val="solid" w:color="FFFFFF" w:fill="auto"/>
                <w:lang w:val="vi-VN"/>
              </w:rPr>
              <w:t>Văn</w:t>
            </w:r>
            <w:r>
              <w:rPr>
                <w:sz w:val="16"/>
                <w:lang w:val="vi-VN"/>
              </w:rPr>
              <w:t xml:space="preserve"> phòng Trung ương và các Ban của Đảng;</w:t>
            </w:r>
            <w:r>
              <w:rPr>
                <w:sz w:val="16"/>
                <w:lang w:val="vi-VN"/>
              </w:rPr>
              <w:br/>
              <w:t>- Văn phòng Tổng Bí thư;</w:t>
            </w:r>
            <w:r>
              <w:rPr>
                <w:sz w:val="16"/>
                <w:lang w:val="vi-VN"/>
              </w:rPr>
              <w:br/>
              <w:t>- Văn phòng Ch</w:t>
            </w:r>
            <w:r>
              <w:rPr>
                <w:sz w:val="16"/>
              </w:rPr>
              <w:t xml:space="preserve">ủ </w:t>
            </w:r>
            <w:r>
              <w:rPr>
                <w:sz w:val="16"/>
                <w:lang w:val="vi-VN"/>
              </w:rPr>
              <w:t>tịch nước;</w:t>
            </w:r>
            <w:r>
              <w:rPr>
                <w:sz w:val="16"/>
                <w:lang w:val="vi-VN"/>
              </w:rPr>
              <w:br/>
              <w:t xml:space="preserve">- Hội đồng Dân tộc và các </w:t>
            </w:r>
            <w:r>
              <w:rPr>
                <w:sz w:val="16"/>
                <w:shd w:val="solid" w:color="FFFFFF" w:fill="auto"/>
                <w:lang w:val="vi-VN"/>
              </w:rPr>
              <w:t>Ủy ban</w:t>
            </w:r>
            <w:r>
              <w:rPr>
                <w:sz w:val="16"/>
                <w:lang w:val="vi-VN"/>
              </w:rPr>
              <w:t xml:space="preserve"> của Quốc hội;</w:t>
            </w:r>
            <w:r>
              <w:rPr>
                <w:sz w:val="16"/>
                <w:lang w:val="vi-VN"/>
              </w:rPr>
              <w:br/>
              <w:t xml:space="preserve">- </w:t>
            </w:r>
            <w:r>
              <w:rPr>
                <w:sz w:val="16"/>
                <w:shd w:val="solid" w:color="FFFFFF" w:fill="auto"/>
                <w:lang w:val="vi-VN"/>
              </w:rPr>
              <w:t>Văn</w:t>
            </w:r>
            <w:r>
              <w:rPr>
                <w:sz w:val="16"/>
                <w:lang w:val="vi-VN"/>
              </w:rPr>
              <w:t xml:space="preserve"> phòng Quốc hội;</w:t>
            </w:r>
            <w:r>
              <w:rPr>
                <w:sz w:val="16"/>
                <w:lang w:val="vi-VN"/>
              </w:rPr>
              <w:br/>
              <w:t>- Tòa án nhân dân tối cao;</w:t>
            </w:r>
            <w:r>
              <w:rPr>
                <w:sz w:val="16"/>
                <w:lang w:val="vi-VN"/>
              </w:rPr>
              <w:br/>
              <w:t xml:space="preserve">- Viện Kiểm sát nhân dân </w:t>
            </w:r>
            <w:r>
              <w:rPr>
                <w:sz w:val="16"/>
                <w:shd w:val="solid" w:color="FFFFFF" w:fill="auto"/>
                <w:lang w:val="vi-VN"/>
              </w:rPr>
              <w:t>tối</w:t>
            </w:r>
            <w:r>
              <w:rPr>
                <w:sz w:val="16"/>
                <w:lang w:val="vi-VN"/>
              </w:rPr>
              <w:t xml:space="preserve"> cao;</w:t>
            </w:r>
            <w:r>
              <w:rPr>
                <w:sz w:val="16"/>
                <w:lang w:val="vi-VN"/>
              </w:rPr>
              <w:br/>
              <w:t>- Kiểm toán Nhà nước;</w:t>
            </w:r>
            <w:r>
              <w:rPr>
                <w:sz w:val="16"/>
                <w:lang w:val="vi-VN"/>
              </w:rPr>
              <w:br/>
              <w:t xml:space="preserve">- </w:t>
            </w:r>
            <w:r>
              <w:rPr>
                <w:sz w:val="16"/>
                <w:shd w:val="solid" w:color="FFFFFF" w:fill="auto"/>
                <w:lang w:val="vi-VN"/>
              </w:rPr>
              <w:t>Ủy ban</w:t>
            </w:r>
            <w:r>
              <w:rPr>
                <w:sz w:val="16"/>
                <w:lang w:val="vi-VN"/>
              </w:rPr>
              <w:t xml:space="preserve"> Giám sát tài chính Quốc gia;</w:t>
            </w:r>
            <w:r>
              <w:rPr>
                <w:sz w:val="16"/>
                <w:lang w:val="vi-VN"/>
              </w:rPr>
              <w:br/>
              <w:t>- Ngân hàng Ch</w:t>
            </w:r>
            <w:r>
              <w:rPr>
                <w:sz w:val="16"/>
              </w:rPr>
              <w:t>í</w:t>
            </w:r>
            <w:r>
              <w:rPr>
                <w:sz w:val="16"/>
                <w:lang w:val="vi-VN"/>
              </w:rPr>
              <w:t>nh sách xã hội;</w:t>
            </w:r>
            <w:r>
              <w:rPr>
                <w:sz w:val="16"/>
                <w:lang w:val="vi-VN"/>
              </w:rPr>
              <w:br/>
              <w:t>- Ngân hàng Phát triển Việt Nam;</w:t>
            </w:r>
            <w:r>
              <w:rPr>
                <w:sz w:val="16"/>
                <w:lang w:val="vi-VN"/>
              </w:rPr>
              <w:br/>
              <w:t xml:space="preserve">- </w:t>
            </w:r>
            <w:r>
              <w:rPr>
                <w:sz w:val="16"/>
                <w:shd w:val="solid" w:color="FFFFFF" w:fill="auto"/>
                <w:lang w:val="vi-VN"/>
              </w:rPr>
              <w:t>Ủy ban</w:t>
            </w:r>
            <w:r>
              <w:rPr>
                <w:sz w:val="16"/>
                <w:lang w:val="vi-VN"/>
              </w:rPr>
              <w:t xml:space="preserve">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t>- Lưu: VT, KTTH (3b).KN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83800" w:rsidRDefault="00183800">
            <w:pPr>
              <w:spacing w:before="120"/>
              <w:jc w:val="center"/>
            </w:pPr>
            <w:r>
              <w:rPr>
                <w:b/>
                <w:bCs/>
                <w:lang w:val="vi-VN"/>
              </w:rPr>
              <w:t>TM. CHÍNH PHỦ</w:t>
            </w:r>
            <w:r>
              <w:rPr>
                <w:b/>
                <w:bCs/>
                <w:lang w:val="vi-VN"/>
              </w:rPr>
              <w:br/>
              <w:t>THỦ TƯỚNG</w:t>
            </w:r>
            <w:r>
              <w:rPr>
                <w:b/>
                <w:bCs/>
                <w:lang w:val="vi-VN"/>
              </w:rPr>
              <w:br/>
            </w:r>
            <w:r>
              <w:rPr>
                <w:b/>
                <w:bCs/>
              </w:rPr>
              <w:br/>
            </w:r>
            <w:r>
              <w:rPr>
                <w:b/>
                <w:bCs/>
              </w:rPr>
              <w:br/>
            </w:r>
            <w:r>
              <w:rPr>
                <w:b/>
                <w:bCs/>
              </w:rPr>
              <w:br/>
            </w:r>
            <w:r>
              <w:rPr>
                <w:b/>
                <w:bCs/>
              </w:rPr>
              <w:br/>
            </w:r>
            <w:r>
              <w:rPr>
                <w:b/>
                <w:bCs/>
                <w:lang w:val="vi-VN"/>
              </w:rPr>
              <w:t>Nguyễn Xuân Phúc</w:t>
            </w:r>
          </w:p>
        </w:tc>
      </w:tr>
    </w:tbl>
    <w:p w:rsidR="00183800" w:rsidRDefault="00183800">
      <w:pPr>
        <w:spacing w:before="120" w:after="280" w:afterAutospacing="1"/>
      </w:pPr>
      <w:r>
        <w:rPr>
          <w:b/>
          <w:bCs/>
        </w:rPr>
        <w:t> </w:t>
      </w:r>
    </w:p>
    <w:sectPr w:rsidR="001838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051"/>
    <w:rsid w:val="00183800"/>
    <w:rsid w:val="007F5051"/>
    <w:rsid w:val="008A281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1227</Words>
  <Characters>6999</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8210</CharactersWithSpaces>
  <SharedDoc>false</SharedDoc>
  <HyperlinkBase>http://vanbanphapluat.co/nghi-dinh-47-2016-nd-cp-quy-dinh-muc-luong-co-so-can-bo-cong-chuc-vien-chuc-luc-luong-vu-trang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2022-08-01T03:08:00Z</dcterms:created>
  <dcterms:modified xsi:type="dcterms:W3CDTF">2022-08-01T03:08:00Z</dcterms:modified>
</cp:coreProperties>
</file>