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0298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624BC9"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0251A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D18E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94FEF1" w14:textId="77777777" w:rsidR="00000000" w:rsidRDefault="00000000">
            <w:pPr>
              <w:spacing w:before="120"/>
              <w:jc w:val="center"/>
            </w:pPr>
            <w:r>
              <w:t>Số: 12/2022/TT-BVHTTDL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054269" w14:textId="77777777" w:rsidR="00000000" w:rsidRDefault="00000000">
            <w:pPr>
              <w:spacing w:before="120"/>
              <w:jc w:val="right"/>
            </w:pPr>
            <w:r>
              <w:rPr>
                <w:i/>
                <w:iCs/>
              </w:rPr>
              <w:t>Hà Nội, ngày 12 tháng 12 năm 2022</w:t>
            </w:r>
          </w:p>
        </w:tc>
      </w:tr>
    </w:tbl>
    <w:p w14:paraId="19540ACF" w14:textId="77777777" w:rsidR="00000000" w:rsidRDefault="00000000">
      <w:pPr>
        <w:spacing w:before="120" w:after="280" w:afterAutospacing="1"/>
        <w:jc w:val="center"/>
      </w:pPr>
      <w:r>
        <w:t> </w:t>
      </w:r>
    </w:p>
    <w:p w14:paraId="482F5FEB" w14:textId="77777777" w:rsidR="00000000" w:rsidRDefault="00000000">
      <w:pPr>
        <w:spacing w:before="120" w:after="280" w:afterAutospacing="1"/>
        <w:jc w:val="center"/>
      </w:pPr>
      <w:bookmarkStart w:id="0" w:name="loai_1"/>
      <w:r>
        <w:rPr>
          <w:b/>
          <w:bCs/>
        </w:rPr>
        <w:t>THÔNG TƯ</w:t>
      </w:r>
      <w:bookmarkEnd w:id="0"/>
    </w:p>
    <w:p w14:paraId="5C7FA777" w14:textId="77777777" w:rsidR="00000000" w:rsidRDefault="00000000">
      <w:pPr>
        <w:spacing w:before="120" w:after="280" w:afterAutospacing="1"/>
        <w:jc w:val="center"/>
      </w:pPr>
      <w:bookmarkStart w:id="1" w:name="loai_1_name"/>
      <w:r>
        <w:t>QUY ĐỊNH TIÊU CHUẨN, ĐIỀU KIỆN THI HOẶC XÉT THĂNG HẠNG; HÌNH THỨC, NỘI DUNG VÀ XÁC ĐỊNH NGƯỜI TRÚNG TUYỂN TRONG KỲ XÉT THĂNG HẠNG CHỨC DANH NGHỀ NGHIỆP VIÊN CHỨC CHUYÊN NGÀNH THỂ DỤC THỂ THAO</w:t>
      </w:r>
      <w:bookmarkEnd w:id="1"/>
    </w:p>
    <w:p w14:paraId="28486C0E" w14:textId="77777777" w:rsidR="00000000" w:rsidRDefault="00000000">
      <w:pPr>
        <w:spacing w:before="120" w:after="280" w:afterAutospacing="1"/>
      </w:pPr>
      <w:r>
        <w:rPr>
          <w:i/>
          <w:iCs/>
        </w:rPr>
        <w:t xml:space="preserve">Căn cứ Luật Thể dục thể thao ngày 29 tháng 11 năm 2006 và Luật sửa đổi, bổ sung một số điều của Luật Thể dục thể thao ngày 14 tháng 6 năm 2018; </w:t>
      </w:r>
    </w:p>
    <w:p w14:paraId="7D66172B" w14:textId="77777777" w:rsidR="00000000" w:rsidRDefault="00000000">
      <w:pPr>
        <w:spacing w:before="120" w:after="280" w:afterAutospacing="1"/>
      </w:pPr>
      <w:r>
        <w:rPr>
          <w:i/>
          <w:iCs/>
        </w:rPr>
        <w:t>Căn cứ Luật Viên chức ngày 15 tháng 11 năm 2010;</w:t>
      </w:r>
    </w:p>
    <w:p w14:paraId="5093D4C4"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52563EB1"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51AFDDD2"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62DDB31A" w14:textId="77777777" w:rsidR="00000000" w:rsidRDefault="00000000">
      <w:pPr>
        <w:spacing w:before="120" w:after="280" w:afterAutospacing="1"/>
      </w:pPr>
      <w:r>
        <w:rPr>
          <w:i/>
          <w:iCs/>
        </w:rPr>
        <w:t>Theo đề nghị của Vụ trưởng Vụ Tổ chức cán bộ;</w:t>
      </w:r>
    </w:p>
    <w:p w14:paraId="6E2CE946" w14:textId="77777777" w:rsidR="00000000" w:rsidRDefault="00000000">
      <w:pPr>
        <w:spacing w:before="120" w:after="280" w:afterAutospacing="1"/>
      </w:pPr>
      <w:r>
        <w:rPr>
          <w:i/>
          <w:iCs/>
        </w:rPr>
        <w:t>Bộ trưởng Bộ Văn hóa, Thể thao và Du lịch ban hành Thông tư quy định tiêu chuẩn, điều kiện thi hoặc xét thăng hạng; hình thức, nội dung và xác định người trúng tuyển trong kỳ xét thăng hạng chức danh nghề nghiệp viên chức chuyên ngành thể dục thể thao.</w:t>
      </w:r>
    </w:p>
    <w:p w14:paraId="4BFE13CC" w14:textId="77777777" w:rsidR="00000000" w:rsidRDefault="00000000">
      <w:pPr>
        <w:spacing w:before="120" w:after="280" w:afterAutospacing="1"/>
      </w:pPr>
      <w:bookmarkStart w:id="2" w:name="chuong_1"/>
      <w:r>
        <w:rPr>
          <w:b/>
          <w:bCs/>
        </w:rPr>
        <w:t>Chương I</w:t>
      </w:r>
      <w:bookmarkEnd w:id="2"/>
    </w:p>
    <w:p w14:paraId="6D4A4C34" w14:textId="77777777" w:rsidR="00000000" w:rsidRDefault="00000000">
      <w:pPr>
        <w:spacing w:before="120" w:after="280" w:afterAutospacing="1"/>
        <w:jc w:val="center"/>
      </w:pPr>
      <w:bookmarkStart w:id="3" w:name="chuong_1_name"/>
      <w:r>
        <w:rPr>
          <w:b/>
          <w:bCs/>
        </w:rPr>
        <w:t>QUY ĐỊNH CHUNG</w:t>
      </w:r>
      <w:bookmarkEnd w:id="3"/>
    </w:p>
    <w:p w14:paraId="565A5196" w14:textId="77777777" w:rsidR="00000000" w:rsidRDefault="00000000">
      <w:pPr>
        <w:spacing w:before="120" w:after="280" w:afterAutospacing="1"/>
      </w:pPr>
      <w:bookmarkStart w:id="4" w:name="dieu_1"/>
      <w:r>
        <w:rPr>
          <w:b/>
          <w:bCs/>
        </w:rPr>
        <w:t>Điều 1. Phạm vi điều chỉnh, đối tượng áp dụng</w:t>
      </w:r>
      <w:bookmarkEnd w:id="4"/>
    </w:p>
    <w:p w14:paraId="61F8DA81" w14:textId="77777777" w:rsidR="00000000" w:rsidRDefault="00000000">
      <w:pPr>
        <w:spacing w:before="120" w:after="280" w:afterAutospacing="1"/>
      </w:pPr>
      <w:r>
        <w:t>1. Thông tư này quy định tiêu chuẩn, điều kiện thi hoặc xét thăng hạng; hình thức, nội dung và xác định người trúng tuyển trong kỳ xét thăng hạng chức danh nghề nghiệp viên chức chuyên ngành thể dục thể thao.</w:t>
      </w:r>
    </w:p>
    <w:p w14:paraId="22E38019" w14:textId="77777777" w:rsidR="00000000" w:rsidRDefault="00000000">
      <w:pPr>
        <w:spacing w:before="120" w:after="280" w:afterAutospacing="1"/>
      </w:pPr>
      <w:r>
        <w:t>2. Thông tư này áp dụng đối với viên chức chuyên ngành thể dục thể thao công tác trong các đơn vị sự nghiệp công lập và các tổ chức, cá nhân có liên quan.</w:t>
      </w:r>
    </w:p>
    <w:p w14:paraId="0CB614E1" w14:textId="77777777" w:rsidR="00000000" w:rsidRDefault="00000000">
      <w:pPr>
        <w:spacing w:before="120" w:after="280" w:afterAutospacing="1"/>
      </w:pPr>
      <w:bookmarkStart w:id="5" w:name="dieu_2"/>
      <w:r>
        <w:rPr>
          <w:b/>
          <w:bCs/>
        </w:rPr>
        <w:lastRenderedPageBreak/>
        <w:t>Điều 2. Giải thích từ ngữ</w:t>
      </w:r>
      <w:bookmarkEnd w:id="5"/>
    </w:p>
    <w:p w14:paraId="404BAE64" w14:textId="77777777" w:rsidR="00000000" w:rsidRDefault="00000000">
      <w:pPr>
        <w:spacing w:before="120" w:after="280" w:afterAutospacing="1"/>
      </w:pPr>
      <w:r>
        <w:t>Trong Thông tư này, các từ ngữ dưới đây được hiểu như sau:</w:t>
      </w:r>
    </w:p>
    <w:p w14:paraId="326E0413" w14:textId="77777777" w:rsidR="00000000" w:rsidRDefault="00000000">
      <w:pPr>
        <w:spacing w:before="120" w:after="280" w:afterAutospacing="1"/>
      </w:pPr>
      <w:r>
        <w:t xml:space="preserve">1. </w:t>
      </w:r>
      <w:r>
        <w:rPr>
          <w:i/>
          <w:iCs/>
        </w:rPr>
        <w:t>Huấn luyện viên trực tiếp huấn luyện vận động viên đạt huy chương tại các giải thể thao quốc tế</w:t>
      </w:r>
      <w:r>
        <w:t xml:space="preserve"> là huấn luyện viên được phân công trực tiếp đào tạo, huấn luyện, chỉ đạo các vận động viên thi đấu giành được huy chương tại giải thể thao quốc tế.</w:t>
      </w:r>
    </w:p>
    <w:p w14:paraId="419F2D43" w14:textId="77777777" w:rsidR="00000000" w:rsidRDefault="00000000">
      <w:pPr>
        <w:spacing w:before="120" w:after="280" w:afterAutospacing="1"/>
      </w:pPr>
      <w:r>
        <w:t xml:space="preserve">2. </w:t>
      </w:r>
      <w:r>
        <w:rPr>
          <w:i/>
          <w:iCs/>
        </w:rPr>
        <w:t>Môn thể thao Olympic, Paralympic</w:t>
      </w:r>
      <w:r>
        <w:t xml:space="preserve"> là môn thể thao được đưa vào chương trình thi đấu chính thức tại các Đại hội Olympic, Đại hội Paralympic.</w:t>
      </w:r>
    </w:p>
    <w:p w14:paraId="12982D72" w14:textId="77777777" w:rsidR="00000000" w:rsidRDefault="00000000">
      <w:pPr>
        <w:spacing w:before="120" w:after="280" w:afterAutospacing="1"/>
      </w:pPr>
      <w:r>
        <w:t xml:space="preserve">3. </w:t>
      </w:r>
      <w:r>
        <w:rPr>
          <w:i/>
          <w:iCs/>
        </w:rPr>
        <w:t>Môn thể thao tại Đại hội thể thao châu Á, Đại hội thể thao người khuyết tật châu Á</w:t>
      </w:r>
      <w:r>
        <w:t xml:space="preserve"> là môn thể thao được đưa vào chương trình thi đấu chính thức tại các Đại hội thể thao châu Á, Đại hội thể thao người khuyết tật châu Á.</w:t>
      </w:r>
    </w:p>
    <w:p w14:paraId="73143A8A" w14:textId="77777777" w:rsidR="00000000" w:rsidRDefault="00000000">
      <w:pPr>
        <w:spacing w:before="120" w:after="280" w:afterAutospacing="1"/>
      </w:pPr>
      <w:bookmarkStart w:id="6" w:name="dieu_3"/>
      <w:r>
        <w:rPr>
          <w:b/>
          <w:bCs/>
        </w:rPr>
        <w:t>Điều 3. Tiêu chuẩn, điều kiện dự thi thăng hạng chức danh nghề nghiệp</w:t>
      </w:r>
      <w:bookmarkEnd w:id="6"/>
    </w:p>
    <w:p w14:paraId="6A16AEF3" w14:textId="77777777" w:rsidR="00000000" w:rsidRDefault="00000000">
      <w:pPr>
        <w:spacing w:before="120" w:after="280" w:afterAutospacing="1"/>
      </w:pPr>
      <w:r>
        <w:t>1. Được cơ quan, tổ chức, đơn vị có thẩm quyền cử tham dự kỳ thi thăng hạng chức danh nghề nghiệp.</w:t>
      </w:r>
    </w:p>
    <w:p w14:paraId="034292FF" w14:textId="77777777" w:rsidR="00000000" w:rsidRDefault="00000000">
      <w:pPr>
        <w:spacing w:before="120" w:after="280" w:afterAutospacing="1"/>
      </w:pPr>
      <w:r>
        <w:t xml:space="preserve">2. Đáp ứng tiêu chuẩn, điều kiện quy định tại </w:t>
      </w:r>
      <w:bookmarkStart w:id="7" w:name="dc_1"/>
      <w:r>
        <w:t>khoản 1 Điều 32 Nghị định số 115/2020/NĐ-CP</w:t>
      </w:r>
      <w:bookmarkEnd w:id="7"/>
      <w:r>
        <w:t xml:space="preserve"> ngày 25 tháng 9 năm 2020 của Chính phủ quy định về tuyển dụng, sử dụng và quản lý viên chức.</w:t>
      </w:r>
    </w:p>
    <w:p w14:paraId="2C0DF7A3" w14:textId="77777777" w:rsidR="00000000" w:rsidRDefault="00000000">
      <w:pPr>
        <w:spacing w:before="120" w:after="280" w:afterAutospacing="1"/>
      </w:pPr>
      <w:r>
        <w:t>3. Đáp ứng yêu cầu về văn bằng, chứng chỉ và yêu cầu khác của tiêu chuẩn chức danh nghề nghiệp theo quy định tại Thông tư số 07/2022/TT-BVHTTDL ngày 25 tháng 10 năm 2022 của Bộ trưởng Bộ Văn hóa, Thể thao và Du lịch quy định mã số, tiêu chuẩn chức danh nghề nghiệp và xếp lương viên chức chuyên ngành thể dục thể thao.</w:t>
      </w:r>
    </w:p>
    <w:p w14:paraId="2EE1E822" w14:textId="77777777" w:rsidR="00000000" w:rsidRDefault="00000000">
      <w:pPr>
        <w:spacing w:before="120" w:after="280" w:afterAutospacing="1"/>
      </w:pPr>
      <w:bookmarkStart w:id="8" w:name="dieu_4"/>
      <w:r>
        <w:rPr>
          <w:b/>
          <w:bCs/>
        </w:rPr>
        <w:t>Điều 4. Tiêu chuẩn, điều kiện dự xét thăng hạng chức danh nghề nghiệp</w:t>
      </w:r>
      <w:bookmarkEnd w:id="8"/>
    </w:p>
    <w:p w14:paraId="2B932882" w14:textId="77777777" w:rsidR="00000000" w:rsidRDefault="00000000">
      <w:pPr>
        <w:spacing w:before="120" w:after="280" w:afterAutospacing="1"/>
      </w:pPr>
      <w:r>
        <w:t>1. Huấn luyện viên chính (hạng II) lên Huấn luyện viên cao cấp (hạng I):</w:t>
      </w:r>
    </w:p>
    <w:p w14:paraId="4785D9FE" w14:textId="77777777" w:rsidR="00000000" w:rsidRDefault="00000000">
      <w:pPr>
        <w:spacing w:before="120" w:after="280" w:afterAutospacing="1"/>
      </w:pPr>
      <w:r>
        <w:t>Đáp ứng các tiêu chuẩn, điều kiện tại Điều 3 Thông tư này và có thành tích xuất sắc trong hoạt động nghề nghiệp gắn với vị trí việc làm, cụ thể:</w:t>
      </w:r>
    </w:p>
    <w:p w14:paraId="7508CC26" w14:textId="77777777" w:rsidR="00000000" w:rsidRDefault="00000000">
      <w:pPr>
        <w:spacing w:before="120" w:after="280" w:afterAutospacing="1"/>
      </w:pPr>
      <w:r>
        <w:t>Viên chức trong thời gian giữ chức danh nghề nghiệp huấn luyện viên chính (hạng II) trực tiếp huấn luyện, đào tạo vận động viên đạt ít nhất một trong các thành tích: Huy chương tại Đại hội Olympic; Huy chương tại Đại hội Paralympic; Huy chương vàng tại giải vô địch thế giới; Huy chương vàng tại Đại hội thể thao châu Á; Huy chương vàng tại Đại hội thể thao người khuyết tật châu Á; Huy chương vàng tại Đại hội Olympic trẻ.</w:t>
      </w:r>
    </w:p>
    <w:p w14:paraId="6D8CB6B4" w14:textId="77777777" w:rsidR="00000000" w:rsidRDefault="00000000">
      <w:pPr>
        <w:spacing w:before="120" w:after="280" w:afterAutospacing="1"/>
      </w:pPr>
      <w:r>
        <w:t>2. Huấn luyện viên (hạng III) lên Huấn luyện viên chính (hạng II):</w:t>
      </w:r>
    </w:p>
    <w:p w14:paraId="4A49FC9E" w14:textId="77777777" w:rsidR="00000000" w:rsidRDefault="00000000">
      <w:pPr>
        <w:spacing w:before="120" w:after="280" w:afterAutospacing="1"/>
      </w:pPr>
      <w:r>
        <w:t>Đáp ứng các tiêu chuẩn, điều kiện tại Điều 3 Thông tư này và có thành tích xuất sắc trong hoạt động nghề nghiệp gắn với vị trí việc làm, cụ thể:</w:t>
      </w:r>
    </w:p>
    <w:p w14:paraId="136D2287" w14:textId="77777777" w:rsidR="00000000" w:rsidRDefault="00000000">
      <w:pPr>
        <w:spacing w:before="120" w:after="280" w:afterAutospacing="1"/>
      </w:pPr>
      <w:r>
        <w:t>Viên chức trong thời gian giữ chức danh nghề nghiệp huấn luyện viên (hạng III) trực tiếp huấn luyện, đào tạo vận động viên đạt ít nhất một trong các thành tích: Huy chương tại Đại hội thể thao châu Á; Huy chương tại Đại hội thể thao người khuyết tật châu Á; Huy chương vàng giải vô địch châu Á của các môn thể thao Olympic, Đại hội thể thao châu Á; Huy chương tại giải vô địch thế giới; Huy chương tại Đại hội Olympic trẻ.</w:t>
      </w:r>
    </w:p>
    <w:p w14:paraId="5CD24273" w14:textId="77777777" w:rsidR="00000000" w:rsidRDefault="00000000">
      <w:pPr>
        <w:spacing w:before="120" w:after="280" w:afterAutospacing="1"/>
      </w:pPr>
      <w:r>
        <w:t>3. Hướng dẫn viên (hạng IV) lên Huấn luyện viên (hạng III): Đáp ứng các tiêu chuẩn, điều kiện tại Điều 3 Thông tư này và là viên chức đang giữ chức danh nghề nghiệp Hướng dẫn viên (hạng IV).</w:t>
      </w:r>
    </w:p>
    <w:p w14:paraId="094C1278" w14:textId="77777777" w:rsidR="00000000" w:rsidRDefault="00000000">
      <w:pPr>
        <w:spacing w:before="120" w:after="280" w:afterAutospacing="1"/>
      </w:pPr>
      <w:bookmarkStart w:id="9" w:name="chuong_2"/>
      <w:r>
        <w:rPr>
          <w:b/>
          <w:bCs/>
        </w:rPr>
        <w:t>Chương II</w:t>
      </w:r>
      <w:bookmarkEnd w:id="9"/>
    </w:p>
    <w:p w14:paraId="466D2D28" w14:textId="77777777" w:rsidR="00000000" w:rsidRDefault="00000000">
      <w:pPr>
        <w:spacing w:before="120" w:after="280" w:afterAutospacing="1"/>
        <w:jc w:val="center"/>
      </w:pPr>
      <w:bookmarkStart w:id="10" w:name="chuong_2_name"/>
      <w:r>
        <w:rPr>
          <w:b/>
          <w:bCs/>
        </w:rPr>
        <w:t>HỒ SƠ, HÌNH THỨC, NỘI DUNG; XÁC ĐỊNH NGƯỜI TRÚNG TUYỂN TRONG KỲ XÉT THĂNG HẠNG CHỨC DANH NGHỀ NGHIỆP</w:t>
      </w:r>
      <w:bookmarkEnd w:id="10"/>
    </w:p>
    <w:p w14:paraId="656A2DC6" w14:textId="77777777" w:rsidR="00000000" w:rsidRDefault="00000000">
      <w:pPr>
        <w:spacing w:before="120" w:after="280" w:afterAutospacing="1"/>
      </w:pPr>
      <w:bookmarkStart w:id="11" w:name="dieu_5"/>
      <w:r>
        <w:rPr>
          <w:b/>
          <w:bCs/>
        </w:rPr>
        <w:t>Điều 5. Hồ sơ, hình thức, nội dung xét thăng hạng chức danh nghề nghiệp</w:t>
      </w:r>
      <w:bookmarkEnd w:id="11"/>
    </w:p>
    <w:p w14:paraId="356AE164" w14:textId="77777777" w:rsidR="00000000" w:rsidRDefault="00000000">
      <w:pPr>
        <w:spacing w:before="120" w:after="280" w:afterAutospacing="1"/>
      </w:pPr>
      <w:r>
        <w:t>Căn cứ vị trí việc làm và nhu cầu của đơn vị sự nghiệp công lập, cơ quan sử dụng viên chức đề nghị cơ quan quản lý viên chức xem xét, quyết định theo thẩm quyền hoặc trình cơ quan có thẩm quyền xem xét, quyết định việc xét thăng hạng chức danh nghề nghiệp như sau:</w:t>
      </w:r>
    </w:p>
    <w:p w14:paraId="605598B6" w14:textId="77777777" w:rsidR="00000000" w:rsidRDefault="00000000">
      <w:pPr>
        <w:spacing w:before="120" w:after="280" w:afterAutospacing="1"/>
      </w:pPr>
      <w:r>
        <w:t xml:space="preserve">1. Hồ sơ đăng ký dự xét thăng hạng chức danh nghề nghiệp viên chức chuyên ngành thể dục thể thao thực hiện theo quy định tại </w:t>
      </w:r>
      <w:bookmarkStart w:id="12" w:name="dc_2"/>
      <w:r>
        <w:t>Điều 36 Nghị định số 115/2020/NĐ-CP</w:t>
      </w:r>
      <w:bookmarkEnd w:id="12"/>
      <w:r>
        <w:t>.</w:t>
      </w:r>
    </w:p>
    <w:p w14:paraId="4ED060B9" w14:textId="77777777" w:rsidR="00000000" w:rsidRDefault="00000000">
      <w:pPr>
        <w:spacing w:before="120" w:after="280" w:afterAutospacing="1"/>
      </w:pPr>
      <w:r>
        <w:t>2. Hình thức xét thăng hạng: Thẩm định hồ sơ.</w:t>
      </w:r>
    </w:p>
    <w:p w14:paraId="2B1B748C" w14:textId="77777777" w:rsidR="00000000" w:rsidRDefault="00000000">
      <w:pPr>
        <w:spacing w:before="120" w:after="280" w:afterAutospacing="1"/>
      </w:pPr>
      <w:r>
        <w:t>3. Nội dung xét thăng hạng: Thẩm định việc đáp ứng tiêu chuẩn, điều kiện xét thăng hạng quy định tại Điều 4 Thông tư này.</w:t>
      </w:r>
    </w:p>
    <w:p w14:paraId="5752E272" w14:textId="77777777" w:rsidR="00000000" w:rsidRDefault="00000000">
      <w:pPr>
        <w:spacing w:before="120" w:after="280" w:afterAutospacing="1"/>
      </w:pPr>
      <w:bookmarkStart w:id="13" w:name="dieu_6"/>
      <w:r>
        <w:rPr>
          <w:b/>
          <w:bCs/>
        </w:rPr>
        <w:t>Điều 6. Xác định người trúng tuyển trong kỳ xét thăng hạng</w:t>
      </w:r>
      <w:bookmarkEnd w:id="13"/>
    </w:p>
    <w:p w14:paraId="21C6031C" w14:textId="77777777" w:rsidR="00000000" w:rsidRDefault="00000000">
      <w:pPr>
        <w:spacing w:before="120" w:after="280" w:afterAutospacing="1"/>
      </w:pPr>
      <w:r>
        <w:t>1. Viên chức trúng tuyển trong kỳ xét thăng hạng là viên chức đáp ứng đầy đủ tiêu chuẩn, điều kiện theo quy định tại Điều 4, Điều 5 Thông tư này và được người đứng đầu cơ quan, đơn vị tổ chức xét thăng hạng công nhận kết quả trúng tuyển trong kỳ xét thăng hạng.</w:t>
      </w:r>
    </w:p>
    <w:p w14:paraId="44721EE4" w14:textId="77777777" w:rsidR="00000000" w:rsidRDefault="00000000">
      <w:pPr>
        <w:spacing w:before="120" w:after="280" w:afterAutospacing="1"/>
      </w:pPr>
      <w:r>
        <w:t>2. Trường hợp có từ 02 người trở lên bằng nhau ở chỉ tiêu cuối cùng thì việc xác định người trúng tuyển được thực hiện theo thứ tự ưu tiên sau: Viên chức là nữ; viên chức là người dân tộc thiểu số; viên chức nhiều tuổi hơn (tính theo ngày, tháng, năm); viên chức có thời gian công tác nhiều hơn.</w:t>
      </w:r>
    </w:p>
    <w:p w14:paraId="6917E2DF" w14:textId="77777777" w:rsidR="00000000" w:rsidRDefault="00000000">
      <w:pPr>
        <w:spacing w:before="120" w:after="280" w:afterAutospacing="1"/>
      </w:pPr>
      <w:r>
        <w:t>Nếu vẫn không xác định được người trúng tuyển thì người đứng đầu cơ quan, đơn vị có thẩm quyền tổ chức xét thăng hạng chức danh nghề nghiệp xem xét, quyết định sau khi trao đổi với người đứng đầu cơ quan có thẩm quyền quản lý viên chức.</w:t>
      </w:r>
    </w:p>
    <w:p w14:paraId="5467813E" w14:textId="77777777" w:rsidR="00000000" w:rsidRDefault="00000000">
      <w:pPr>
        <w:spacing w:before="120" w:after="280" w:afterAutospacing="1"/>
      </w:pPr>
      <w:bookmarkStart w:id="14" w:name="chuong_3"/>
      <w:r>
        <w:rPr>
          <w:b/>
          <w:bCs/>
        </w:rPr>
        <w:t>Chương III</w:t>
      </w:r>
      <w:bookmarkEnd w:id="14"/>
    </w:p>
    <w:p w14:paraId="21D60782" w14:textId="77777777" w:rsidR="00000000" w:rsidRDefault="00000000">
      <w:pPr>
        <w:spacing w:before="120" w:after="280" w:afterAutospacing="1"/>
        <w:jc w:val="center"/>
      </w:pPr>
      <w:bookmarkStart w:id="15" w:name="chuong_3_name"/>
      <w:r>
        <w:rPr>
          <w:b/>
          <w:bCs/>
        </w:rPr>
        <w:t>ĐIỀU KHOẢN THI HÀNH</w:t>
      </w:r>
      <w:bookmarkEnd w:id="15"/>
    </w:p>
    <w:p w14:paraId="2AEAD3DB" w14:textId="77777777" w:rsidR="00000000" w:rsidRDefault="00000000">
      <w:pPr>
        <w:spacing w:before="120" w:after="280" w:afterAutospacing="1"/>
      </w:pPr>
      <w:bookmarkStart w:id="16" w:name="dieu_7"/>
      <w:r>
        <w:rPr>
          <w:b/>
          <w:bCs/>
        </w:rPr>
        <w:t>Điều 7. Tổ chức thực hiện</w:t>
      </w:r>
      <w:bookmarkEnd w:id="16"/>
    </w:p>
    <w:p w14:paraId="0DCE32EE" w14:textId="77777777" w:rsidR="00000000" w:rsidRDefault="00000000">
      <w:pPr>
        <w:spacing w:before="120" w:after="280" w:afterAutospacing="1"/>
      </w:pPr>
      <w:r>
        <w:t>1. Bộ trưởng, Thủ trưởng cơ quan ngang Bộ, Thủ trưởng cơ quan thuộc Chính phủ, Chủ tịch Ủy ban nhân dân tỉnh, thành phố trực thuộc Trung ương, Thủ trưởng các đơn vị sự nghiệp công lập căn cứ tiêu chuẩn, điều kiện quy định tại Thông tư này theo thẩm quyền được giao cử viên chức tham dự thi hoặc xét thăng hạng chức danh nghề nghiệp và chịu trách nhiệm về tiêu chuẩn, điều kiện của viên chức được cử tham dự thi hoặc xét thăng hạng chức danh nghề nghiệp.</w:t>
      </w:r>
    </w:p>
    <w:p w14:paraId="3A849B0B" w14:textId="77777777" w:rsidR="00000000" w:rsidRDefault="00000000">
      <w:pPr>
        <w:spacing w:before="120" w:after="280" w:afterAutospacing="1"/>
      </w:pPr>
      <w:r>
        <w:t>2. Bộ trưởng, Thủ trưởng cơ quan ngang Bộ, Thủ trưởng cơ quan thuộc Chính phủ, Chủ tịch Ủy ban nhân dân tỉnh, thành phố trực thuộc Trung ương theo thẩm quyền được giao tổ chức thi hoặc xét thăng hạng chức danh nghề nghiệp viên chức chuyên ngành thể dục thể thao đảm bảo thực hiện theo đúng quy định của pháp luật.</w:t>
      </w:r>
    </w:p>
    <w:p w14:paraId="0C3CD2E2" w14:textId="77777777" w:rsidR="00000000" w:rsidRDefault="00000000">
      <w:pPr>
        <w:spacing w:before="120" w:after="280" w:afterAutospacing="1"/>
      </w:pPr>
      <w:bookmarkStart w:id="17" w:name="dieu_8"/>
      <w:r>
        <w:rPr>
          <w:b/>
          <w:bCs/>
        </w:rPr>
        <w:t>Điều 8. Hiệu lực thi hành và trách nhiệm thi hành</w:t>
      </w:r>
      <w:bookmarkEnd w:id="17"/>
    </w:p>
    <w:p w14:paraId="1472F26F" w14:textId="77777777" w:rsidR="00000000" w:rsidRDefault="00000000">
      <w:pPr>
        <w:spacing w:before="120" w:after="280" w:afterAutospacing="1"/>
      </w:pPr>
      <w:r>
        <w:t>1. Thông tư này có hiệu lực thi hành kể từ ngày 01 tháng 2 năm 2023.</w:t>
      </w:r>
    </w:p>
    <w:p w14:paraId="18CB46FF" w14:textId="77777777" w:rsidR="00000000" w:rsidRDefault="00000000">
      <w:pPr>
        <w:spacing w:before="120" w:after="280" w:afterAutospacing="1"/>
      </w:pPr>
      <w:r>
        <w:t>2. Bãi bỏ Thông tư số 23/2018/TT-BVHTTDL ngày 21 tháng 8 năm 2018 của Bộ trưởng Bộ Văn hóa, Thể thao và Du lịch quy định tiêu chuẩn, điều kiện, nội dung và hình thức thi hoặc xét thăng hạng chức danh nghề nghiệp viên chức chuyên ngành thể dục thể thao.</w:t>
      </w:r>
    </w:p>
    <w:p w14:paraId="496F60BB" w14:textId="77777777" w:rsidR="00000000" w:rsidRDefault="00000000">
      <w:pPr>
        <w:spacing w:before="120" w:after="280" w:afterAutospacing="1"/>
      </w:pPr>
      <w:r>
        <w:t>3. Đối với các cơ quan, tổ chức, đơn vị đã được cấp có thẩm quyền phê duyệt đề án, kế hoạch tổ chức thi hoặc xét thăng hạng chức danh nghề nghiệp viên chức chuyên ngành thể dục thể thao trước ngày ban hành Thông tư này thì tiếp tục thực hiện theo đề án, kế hoạch đã được phê duyệt trong thời hạn 06 tháng kể từ ngày Thông tư này có hiệu lực thi hành. Sau thời hạn này nếu không hoàn thành thì thực hiện theo quy định tại Thông tư này.</w:t>
      </w:r>
    </w:p>
    <w:p w14:paraId="50DEB355" w14:textId="77777777" w:rsidR="00000000" w:rsidRDefault="00000000">
      <w:pPr>
        <w:spacing w:before="120" w:after="280" w:afterAutospacing="1"/>
      </w:pPr>
      <w:r>
        <w:t>4. Trường hợp các văn bản dẫn chiếu tại Thông tư này được sửa đổi, bổ sung hoặc thay thế thì thực hiện theo các văn bản mới đó.</w:t>
      </w:r>
    </w:p>
    <w:p w14:paraId="0A92B613" w14:textId="77777777" w:rsidR="00000000" w:rsidRDefault="00000000">
      <w:pPr>
        <w:spacing w:before="120" w:after="280" w:afterAutospacing="1"/>
      </w:pPr>
      <w:r>
        <w:t>5. Bộ trưởng, Thủ trưởng cơ quan ngang Bộ, Thủ trưởng cơ quan thuộc Chính phủ, Chủ tịch Ủy ban nhân dân tỉnh, thành phố trực thuộc Trung ương và cơ quan, đơn vị, cá nhân có liên quan chịu trách nhiệm thi hành Thông tư này.</w:t>
      </w:r>
    </w:p>
    <w:p w14:paraId="395FA37C" w14:textId="77777777" w:rsidR="00000000" w:rsidRDefault="00000000">
      <w:pPr>
        <w:spacing w:before="120" w:after="280" w:afterAutospacing="1"/>
      </w:pPr>
      <w:r>
        <w:t>6. Trong quá trình thực hiện nếu có vướng mắc, đề nghị phản ánh về Bộ Văn hóa, Thể thao và Du lịch để nghiên cứu sửa đổi, bổ sung cho phù hợp./.</w:t>
      </w:r>
    </w:p>
    <w:p w14:paraId="250FA8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7CE08F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4CBE217"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Mặt trận Tổ quốc Việt Nam;</w:t>
            </w:r>
            <w:r>
              <w:rPr>
                <w:sz w:val="16"/>
              </w:rPr>
              <w:br/>
              <w:t>- Cơ quan Trung ương của các đoàn thể;</w:t>
            </w:r>
            <w:r>
              <w:rPr>
                <w:sz w:val="16"/>
              </w:rPr>
              <w:br/>
              <w:t>- Cục kiểm tra văn bản QPPL - Bộ Tư pháp;</w:t>
            </w:r>
            <w:r>
              <w:rPr>
                <w:sz w:val="16"/>
              </w:rPr>
              <w:br/>
              <w:t>- Bộ trưởng, các Thứ trưởng Bộ VHTTDL;</w:t>
            </w:r>
            <w:r>
              <w:rPr>
                <w:sz w:val="16"/>
              </w:rPr>
              <w:br/>
              <w:t>- Các Tổng cục, Cục, Vụ, đơn vị thuộc Bộ VHTTDL;</w:t>
            </w:r>
            <w:r>
              <w:rPr>
                <w:sz w:val="16"/>
              </w:rPr>
              <w:br/>
              <w:t>- Sở VHTTDL, Sở VHTT, Sở VHTTTTDL;</w:t>
            </w:r>
            <w:r>
              <w:rPr>
                <w:sz w:val="16"/>
              </w:rPr>
              <w:br/>
              <w:t>- Công báo, Cổng TTĐT Chính phủ: Cơ sở dữ liệu quốc gia về pháp luật;</w:t>
            </w:r>
            <w:r>
              <w:rPr>
                <w:sz w:val="16"/>
              </w:rPr>
              <w:br/>
              <w:t>- Cổng TTĐT Bộ VHTTDL;</w:t>
            </w:r>
            <w:r>
              <w:rPr>
                <w:sz w:val="16"/>
              </w:rPr>
              <w:br/>
              <w:t xml:space="preserve">- Lưu: VT, Vụ TCCB.AT.300.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CAD84D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2639E17D" w14:textId="77777777" w:rsidR="00000000" w:rsidRDefault="00000000">
      <w:pPr>
        <w:spacing w:before="120" w:after="280" w:afterAutospacing="1"/>
      </w:pPr>
      <w:r>
        <w:t> </w:t>
      </w:r>
    </w:p>
    <w:p w14:paraId="158C4D62" w14:textId="77777777" w:rsidR="0036329C" w:rsidRDefault="00000000">
      <w:pPr>
        <w:spacing w:before="120" w:after="280" w:afterAutospacing="1"/>
        <w:jc w:val="center"/>
      </w:pPr>
      <w:r>
        <w:rPr>
          <w:b/>
          <w:bCs/>
        </w:rPr>
        <w:t> </w:t>
      </w:r>
    </w:p>
    <w:sectPr w:rsidR="003632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60"/>
    <w:rsid w:val="0036329C"/>
    <w:rsid w:val="003904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97E3A"/>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7751</Characters>
  <Application>Microsoft Office Word</Application>
  <DocSecurity>0</DocSecurity>
  <Lines>64</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2022-12-28T02:24:00Z</dcterms:created>
  <dcterms:modified xsi:type="dcterms:W3CDTF">2022-12-28T02:24:00Z</dcterms:modified>
</cp:coreProperties>
</file>