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803D4">
            <w:pPr>
              <w:jc w:val="center"/>
            </w:pPr>
            <w:bookmarkStart w:id="0" w:name="_GoBack"/>
            <w:bookmarkEnd w:id="0"/>
            <w:r>
              <w:rPr>
                <w:b/>
                <w:bCs/>
                <w:lang w:val="en-GB"/>
              </w:rPr>
              <w:t xml:space="preserve">ỦY BAN NHÂN DÂN </w:t>
            </w:r>
            <w:r>
              <w:rPr>
                <w:b/>
                <w:bCs/>
                <w:lang w:val="en-GB"/>
              </w:rPr>
              <w:br/>
              <w:t>TỈNH TUYÊN QUANG</w:t>
            </w:r>
            <w:r>
              <w:rPr>
                <w:b/>
                <w:bCs/>
                <w:lang w:val="en-GB"/>
              </w:rPr>
              <w:br/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803D4">
            <w:pPr>
              <w:jc w:val="center"/>
            </w:pPr>
            <w:r>
              <w:rPr>
                <w:b/>
                <w:bCs/>
                <w:lang w:val="en-GB"/>
              </w:rPr>
              <w:t>CỘNG HÒA XÃ HỘI CHỦ NGHĨA VIỆT NAM</w:t>
            </w:r>
            <w:r>
              <w:rPr>
                <w:b/>
                <w:bCs/>
                <w:lang w:val="en-GB"/>
              </w:rPr>
              <w:br/>
              <w:t xml:space="preserve">Độc lập - Tự do - Hạnh phúc </w:t>
            </w:r>
            <w:r>
              <w:rPr>
                <w:b/>
                <w:bCs/>
                <w:lang w:val="en-GB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803D4">
            <w:pPr>
              <w:jc w:val="center"/>
            </w:pPr>
            <w:r>
              <w:rPr>
                <w:lang w:val="en-GB"/>
              </w:rPr>
              <w:t>Số: 1293/QĐ-UBND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803D4">
            <w:pPr>
              <w:jc w:val="right"/>
            </w:pPr>
            <w:r>
              <w:rPr>
                <w:i/>
                <w:iCs/>
                <w:lang w:val="en-GB"/>
              </w:rPr>
              <w:t>Tuyên Quang, ngày 30 tháng 10 năm 2018</w:t>
            </w:r>
          </w:p>
        </w:tc>
      </w:tr>
    </w:tbl>
    <w:p w:rsidR="00000000" w:rsidRDefault="00A803D4">
      <w:pPr>
        <w:spacing w:after="120"/>
      </w:pPr>
      <w:r>
        <w:rPr>
          <w:lang w:val="en-GB"/>
        </w:rPr>
        <w:t> </w:t>
      </w:r>
    </w:p>
    <w:p w:rsidR="00000000" w:rsidRDefault="00A803D4">
      <w:pPr>
        <w:spacing w:after="120"/>
        <w:jc w:val="center"/>
      </w:pPr>
      <w:r>
        <w:rPr>
          <w:b/>
          <w:bCs/>
          <w:lang w:val="en-GB"/>
        </w:rPr>
        <w:t>QUYẾT ĐỊNH</w:t>
      </w:r>
    </w:p>
    <w:p w:rsidR="00000000" w:rsidRDefault="00A803D4">
      <w:pPr>
        <w:spacing w:after="120"/>
        <w:jc w:val="center"/>
      </w:pPr>
      <w:r>
        <w:rPr>
          <w:lang w:val="en-GB"/>
        </w:rPr>
        <w:t>ĐIỀU CHỈNH KẾ HOẠCH THANH TRA NĂM 2018</w:t>
      </w:r>
    </w:p>
    <w:p w:rsidR="00000000" w:rsidRDefault="00A803D4">
      <w:pPr>
        <w:spacing w:after="120"/>
        <w:jc w:val="center"/>
      </w:pPr>
      <w:r>
        <w:rPr>
          <w:b/>
          <w:bCs/>
          <w:lang w:val="en-GB"/>
        </w:rPr>
        <w:t>CHỦ TỊCH UỶ BAN NHÂN DÂ</w:t>
      </w:r>
      <w:r>
        <w:rPr>
          <w:b/>
          <w:bCs/>
          <w:lang w:val="en-GB"/>
        </w:rPr>
        <w:t>N TỈNH TUYÊN QUANG</w:t>
      </w:r>
    </w:p>
    <w:p w:rsidR="00000000" w:rsidRDefault="00A803D4">
      <w:pPr>
        <w:spacing w:after="120"/>
      </w:pPr>
      <w:r>
        <w:rPr>
          <w:i/>
          <w:iCs/>
          <w:lang w:val="en-GB"/>
        </w:rPr>
        <w:t>Căn cứ Luật Tổ chức chính quyền địa phương ngày 19/6/2015;</w:t>
      </w:r>
    </w:p>
    <w:p w:rsidR="00000000" w:rsidRDefault="00A803D4">
      <w:pPr>
        <w:spacing w:after="120"/>
      </w:pPr>
      <w:r>
        <w:rPr>
          <w:i/>
          <w:iCs/>
          <w:lang w:val="en-GB"/>
        </w:rPr>
        <w:t>Căn cứ Luật Thanh tra ngày 15/11/2010;</w:t>
      </w:r>
    </w:p>
    <w:p w:rsidR="00000000" w:rsidRDefault="00A803D4">
      <w:pPr>
        <w:spacing w:after="120"/>
      </w:pPr>
      <w:r>
        <w:rPr>
          <w:i/>
          <w:iCs/>
          <w:lang w:val="en-GB"/>
        </w:rPr>
        <w:t>Căn cứ Thông tư số 01/2014/TT-TTCP ngày 23/4/2014 của Thanh tra Chính phủ quy định việc xây dựng, phê duyệt định hướng chương trình thanh t</w:t>
      </w:r>
      <w:r>
        <w:rPr>
          <w:i/>
          <w:iCs/>
          <w:lang w:val="en-GB"/>
        </w:rPr>
        <w:t>ra, kế hoạch thanh tra;</w:t>
      </w:r>
    </w:p>
    <w:p w:rsidR="00000000" w:rsidRDefault="00A803D4">
      <w:pPr>
        <w:spacing w:after="120"/>
      </w:pPr>
      <w:r>
        <w:rPr>
          <w:i/>
          <w:iCs/>
          <w:lang w:val="en-GB"/>
        </w:rPr>
        <w:t>Căn cứ Văn bản số 2139 /TTCP-KHTCTH ngày 30/8/2017 của Thanh tra Chính phủ về việc hướng dẫn xây dựng Kế hoạch thanh tra năm 2018;</w:t>
      </w:r>
    </w:p>
    <w:p w:rsidR="00000000" w:rsidRDefault="00A803D4">
      <w:pPr>
        <w:spacing w:after="120"/>
      </w:pPr>
      <w:r>
        <w:rPr>
          <w:i/>
          <w:iCs/>
          <w:lang w:val="en-GB"/>
        </w:rPr>
        <w:t>Xét đề nghị của Chánh Thanh tra tỉnh tại Tờ trình số 43/TTr-VP ngày 22 tháng 10 năm 2018,</w:t>
      </w:r>
    </w:p>
    <w:p w:rsidR="00000000" w:rsidRDefault="00A803D4">
      <w:pPr>
        <w:spacing w:after="120"/>
        <w:jc w:val="center"/>
      </w:pPr>
      <w:r>
        <w:rPr>
          <w:b/>
          <w:bCs/>
          <w:lang w:val="en-GB"/>
        </w:rPr>
        <w:t>QUYẾT ĐỊNH:</w:t>
      </w:r>
    </w:p>
    <w:p w:rsidR="00000000" w:rsidRDefault="00A803D4">
      <w:pPr>
        <w:spacing w:after="120"/>
      </w:pPr>
      <w:r>
        <w:rPr>
          <w:b/>
          <w:bCs/>
          <w:lang w:val="en-GB"/>
        </w:rPr>
        <w:t xml:space="preserve">Điều 1. </w:t>
      </w:r>
      <w:r>
        <w:rPr>
          <w:lang w:val="en-GB"/>
        </w:rPr>
        <w:t>Điều chỉnh dừng thanh tra một số nội dung trong Danh mục các cuộc thanh tra năm 2018 (</w:t>
      </w:r>
      <w:r>
        <w:rPr>
          <w:i/>
          <w:iCs/>
          <w:lang w:val="en-GB"/>
        </w:rPr>
        <w:t>được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 xml:space="preserve">phê duyệt kèm theo Quyết định số </w:t>
      </w:r>
      <w:bookmarkStart w:id="1" w:name="_Hlk527983208"/>
      <w:r>
        <w:rPr>
          <w:i/>
          <w:iCs/>
          <w:lang w:val="en-GB"/>
        </w:rPr>
        <w:t>1355/QĐ-UBND ngày 23/11/2017 của Chủ tịch Uỷ ban nhân dân tỉnh Tuyên Quang</w:t>
      </w:r>
      <w:bookmarkEnd w:id="1"/>
      <w:r>
        <w:rPr>
          <w:lang w:val="en-GB"/>
        </w:rPr>
        <w:t>), gồm:</w:t>
      </w:r>
    </w:p>
    <w:p w:rsidR="00000000" w:rsidRDefault="00A803D4">
      <w:pPr>
        <w:spacing w:after="120"/>
      </w:pPr>
      <w:r>
        <w:rPr>
          <w:lang w:val="hr-HR"/>
        </w:rPr>
        <w:t xml:space="preserve">1. Thanh tra trách nhiệm của Chủ tịch Uỷ </w:t>
      </w:r>
      <w:r>
        <w:rPr>
          <w:lang w:val="hr-HR"/>
        </w:rPr>
        <w:t>ban nhân dân thành phố Tuyên Quang trong việc thực hiện chức năng, nhiệm vụ được giao.</w:t>
      </w:r>
    </w:p>
    <w:p w:rsidR="00000000" w:rsidRDefault="00A803D4">
      <w:pPr>
        <w:spacing w:after="120"/>
      </w:pPr>
      <w:r>
        <w:rPr>
          <w:lang w:val="hr-HR"/>
        </w:rPr>
        <w:t>2. Công trình đường giao thông lên Trung tâm chính trị - hành chính huyện Lâm Bình, tỉnh Tuyên Quang (G</w:t>
      </w:r>
      <w:r>
        <w:rPr>
          <w:i/>
          <w:iCs/>
          <w:lang w:val="hr-HR"/>
        </w:rPr>
        <w:t>iai đoạn II thuộc dự án Trung tâm chính trị - hành chính huyện Lâm</w:t>
      </w:r>
      <w:r>
        <w:rPr>
          <w:i/>
          <w:iCs/>
          <w:lang w:val="hr-HR"/>
        </w:rPr>
        <w:t xml:space="preserve"> Bình</w:t>
      </w:r>
      <w:r>
        <w:rPr>
          <w:lang w:val="hr-HR"/>
        </w:rPr>
        <w:t>).</w:t>
      </w:r>
    </w:p>
    <w:p w:rsidR="00000000" w:rsidRDefault="00A803D4">
      <w:pPr>
        <w:spacing w:after="120"/>
      </w:pPr>
      <w:r>
        <w:rPr>
          <w:lang w:val="hr-HR"/>
        </w:rPr>
        <w:t>3. Công trình Trạm y tế xã Lâm Xuyên, huyện Sơn Dương và Trạm y tế xã Hòa Phú, huyện Chiêm Hóa.</w:t>
      </w:r>
    </w:p>
    <w:p w:rsidR="00000000" w:rsidRDefault="00A803D4">
      <w:pPr>
        <w:spacing w:after="120"/>
      </w:pPr>
      <w:r>
        <w:rPr>
          <w:b/>
          <w:bCs/>
          <w:i/>
          <w:iCs/>
          <w:lang w:val="en-GB"/>
        </w:rPr>
        <w:t>* Lý do điều chỉnh:</w:t>
      </w:r>
      <w:r>
        <w:rPr>
          <w:lang w:val="en-GB"/>
        </w:rPr>
        <w:t xml:space="preserve"> Để tránh chồng chéo, trùng lặp về phạm vi, đối tượng, nội dung thanh tra.</w:t>
      </w:r>
    </w:p>
    <w:p w:rsidR="00000000" w:rsidRDefault="00A803D4">
      <w:pPr>
        <w:spacing w:after="120"/>
      </w:pPr>
      <w:r>
        <w:rPr>
          <w:b/>
          <w:bCs/>
          <w:lang w:val="en-GB"/>
        </w:rPr>
        <w:t>Điều 2.</w:t>
      </w:r>
      <w:r>
        <w:rPr>
          <w:lang w:val="en-GB"/>
        </w:rPr>
        <w:t xml:space="preserve"> Thanh tra bổ sung đối với công trình trụ sở huyện </w:t>
      </w:r>
      <w:r>
        <w:rPr>
          <w:lang w:val="en-GB"/>
        </w:rPr>
        <w:t>ủy Hàm Yên, tỉnh Tuyên Quang.</w:t>
      </w:r>
    </w:p>
    <w:p w:rsidR="00000000" w:rsidRDefault="00A803D4">
      <w:pPr>
        <w:spacing w:after="120"/>
      </w:pPr>
      <w:r>
        <w:rPr>
          <w:b/>
          <w:bCs/>
          <w:color w:val="000000"/>
          <w:lang w:val="en-GB"/>
        </w:rPr>
        <w:t>Điều 3.</w:t>
      </w:r>
      <w:r>
        <w:rPr>
          <w:color w:val="000000"/>
          <w:lang w:val="en-GB"/>
        </w:rPr>
        <w:t xml:space="preserve"> Quyết định này có hiệu lực thi hành kể từ ngày ký.</w:t>
      </w:r>
    </w:p>
    <w:p w:rsidR="00000000" w:rsidRDefault="00A803D4">
      <w:pPr>
        <w:spacing w:after="120"/>
      </w:pPr>
      <w:r>
        <w:rPr>
          <w:color w:val="000000"/>
          <w:lang w:val="en-GB"/>
        </w:rPr>
        <w:t>Chánh Văn phòng Ủy ban nhân dân tỉnh, Chánh Thanh tra tỉnh, Giám đốc Sở Y tế; Thủ trưởng các cơ quan, đơn vị có liên quan; Chủ tịch Ủy ban nhân dân các huyện: Sơn Dươn</w:t>
      </w:r>
      <w:r>
        <w:rPr>
          <w:color w:val="000000"/>
          <w:lang w:val="en-GB"/>
        </w:rPr>
        <w:t>g, Chiêm Hóa, Lâm Bình và Chủ tịch Ủy ban nhân dân thành phố Tuyên Quang chịu trách nhiệm thi hành Quyết định này./.</w:t>
      </w:r>
    </w:p>
    <w:p w:rsidR="00000000" w:rsidRDefault="00A803D4">
      <w:pPr>
        <w:spacing w:after="120"/>
      </w:pPr>
      <w:r>
        <w:rPr>
          <w:lang w:val="en-GB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5"/>
        <w:gridCol w:w="4469"/>
      </w:tblGrid>
      <w:tr w:rsidR="00000000">
        <w:tc>
          <w:tcPr>
            <w:tcW w:w="49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803D4">
            <w:pPr>
              <w:spacing w:after="120"/>
            </w:pPr>
            <w:r>
              <w:rPr>
                <w:b/>
                <w:bCs/>
                <w:i/>
                <w:iCs/>
                <w:sz w:val="16"/>
              </w:rPr>
              <w:t> </w:t>
            </w:r>
          </w:p>
          <w:p w:rsidR="00000000" w:rsidRDefault="00A803D4">
            <w:r>
              <w:rPr>
                <w:b/>
                <w:bCs/>
                <w:i/>
                <w:iCs/>
              </w:rPr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Chủ tịch UBND tỉnh;</w:t>
            </w:r>
            <w:r>
              <w:rPr>
                <w:sz w:val="16"/>
              </w:rPr>
              <w:br/>
              <w:t>- Các Phó Chủ tịch UBND tỉnh;</w:t>
            </w:r>
            <w:r>
              <w:rPr>
                <w:sz w:val="16"/>
              </w:rPr>
              <w:br/>
              <w:t>- Như Điều 3; (thực hiện)</w:t>
            </w:r>
            <w:r>
              <w:rPr>
                <w:sz w:val="16"/>
              </w:rPr>
              <w:br/>
              <w:t>- TT huyện ủy Hàm Yên;</w:t>
            </w:r>
            <w:r>
              <w:rPr>
                <w:sz w:val="16"/>
              </w:rPr>
              <w:br/>
              <w:t>- CVP, các PCVP UBND tỉn</w:t>
            </w:r>
            <w:r>
              <w:rPr>
                <w:sz w:val="16"/>
              </w:rPr>
              <w:t>h;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lastRenderedPageBreak/>
              <w:t>- Lưu: VT, NC. (P.Hà)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803D4">
            <w:pPr>
              <w:jc w:val="center"/>
            </w:pPr>
            <w:r>
              <w:rPr>
                <w:b/>
                <w:bCs/>
                <w:lang w:val="en-GB"/>
              </w:rPr>
              <w:lastRenderedPageBreak/>
              <w:t>CHỦ TỊCH</w:t>
            </w:r>
            <w:r>
              <w:rPr>
                <w:b/>
                <w:bCs/>
                <w:lang w:val="en-GB"/>
              </w:rPr>
              <w:br/>
            </w:r>
            <w:r>
              <w:rPr>
                <w:b/>
                <w:bCs/>
                <w:lang w:val="en-GB"/>
              </w:rPr>
              <w:br/>
            </w:r>
            <w:r>
              <w:rPr>
                <w:b/>
                <w:bCs/>
                <w:lang w:val="en-GB"/>
              </w:rPr>
              <w:br/>
            </w:r>
            <w:r>
              <w:rPr>
                <w:b/>
                <w:bCs/>
                <w:lang w:val="en-GB"/>
              </w:rPr>
              <w:br/>
            </w:r>
            <w:r>
              <w:rPr>
                <w:b/>
                <w:bCs/>
                <w:lang w:val="en-GB"/>
              </w:rPr>
              <w:br/>
            </w:r>
            <w:r>
              <w:rPr>
                <w:b/>
                <w:bCs/>
                <w:lang w:val="en-GB"/>
              </w:rPr>
              <w:lastRenderedPageBreak/>
              <w:t>Phạm Minh Huấn</w:t>
            </w:r>
          </w:p>
        </w:tc>
      </w:tr>
    </w:tbl>
    <w:p w:rsidR="00000000" w:rsidRDefault="00A803D4">
      <w:pPr>
        <w:spacing w:after="120"/>
      </w:pPr>
      <w:r>
        <w:rPr>
          <w:lang w:val="en-GB"/>
        </w:rPr>
        <w:lastRenderedPageBreak/>
        <w:t> </w:t>
      </w:r>
    </w:p>
    <w:p w:rsidR="00000000" w:rsidRDefault="00A803D4">
      <w:pPr>
        <w:spacing w:after="120"/>
      </w:pPr>
      <w:r>
        <w:rPr>
          <w:lang w:val="en-GB"/>
        </w:rPr>
        <w:t> </w:t>
      </w:r>
    </w:p>
    <w:p w:rsidR="00A803D4" w:rsidRDefault="00A803D4">
      <w:pPr>
        <w:spacing w:after="120"/>
      </w:pPr>
      <w:r>
        <w:rPr>
          <w:lang w:val="en-GB"/>
        </w:rPr>
        <w:t> </w:t>
      </w:r>
    </w:p>
    <w:sectPr w:rsidR="00A803D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3D"/>
    <w:rsid w:val="0049503D"/>
    <w:rsid w:val="00A8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2022-09-21T03:33:00Z</dcterms:created>
  <dcterms:modified xsi:type="dcterms:W3CDTF">2022-09-21T03:33:00Z</dcterms:modified>
</cp:coreProperties>
</file>