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01C5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4E3640" w14:textId="77777777" w:rsidR="00000000" w:rsidRDefault="00000000">
            <w:pPr>
              <w:spacing w:before="120"/>
              <w:jc w:val="center"/>
            </w:pPr>
            <w:r>
              <w:rPr>
                <w:b/>
                <w:bCs/>
                <w:lang w:val="nl-NL"/>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8406B2"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238A82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030D2E" w14:textId="77777777" w:rsidR="00000000" w:rsidRDefault="00000000">
            <w:pPr>
              <w:spacing w:before="120"/>
              <w:jc w:val="center"/>
            </w:pPr>
            <w:r>
              <w:rPr>
                <w:lang w:val="nl-NL"/>
              </w:rPr>
              <w:t>Số: 116/NQ-CP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1D6856" w14:textId="77777777" w:rsidR="00000000" w:rsidRDefault="00000000">
            <w:pPr>
              <w:spacing w:before="120"/>
              <w:jc w:val="right"/>
            </w:pPr>
            <w:r>
              <w:rPr>
                <w:i/>
                <w:iCs/>
                <w:lang w:val="nl-NL"/>
              </w:rPr>
              <w:t>Hà Nội, ngày 05 tháng 9 năm 2022</w:t>
            </w:r>
          </w:p>
        </w:tc>
      </w:tr>
    </w:tbl>
    <w:p w14:paraId="32978BDA" w14:textId="77777777" w:rsidR="00000000" w:rsidRDefault="00000000">
      <w:pPr>
        <w:spacing w:before="120" w:after="280" w:afterAutospacing="1"/>
      </w:pPr>
      <w:r>
        <w:t> </w:t>
      </w:r>
    </w:p>
    <w:p w14:paraId="7ADD000F" w14:textId="77777777" w:rsidR="00000000" w:rsidRDefault="00000000">
      <w:pPr>
        <w:spacing w:before="120" w:after="280" w:afterAutospacing="1"/>
        <w:jc w:val="center"/>
      </w:pPr>
      <w:r>
        <w:rPr>
          <w:b/>
          <w:bCs/>
        </w:rPr>
        <w:t>NGHỊ QUYẾT</w:t>
      </w:r>
    </w:p>
    <w:p w14:paraId="0B5845CD" w14:textId="77777777" w:rsidR="00000000" w:rsidRDefault="00000000">
      <w:pPr>
        <w:spacing w:before="120" w:after="280" w:afterAutospacing="1"/>
        <w:jc w:val="center"/>
      </w:pPr>
      <w:r>
        <w:t>VỀ PHƯƠNG ÁN PHÂN LOẠI TỰ CHỦ TÀI CHÍNH CỦA ĐƠN VỊ SỰ NGHIỆP CÔNG LẬP TRONG NĂM 2022</w:t>
      </w:r>
    </w:p>
    <w:p w14:paraId="547A70CF" w14:textId="77777777" w:rsidR="00000000" w:rsidRDefault="00000000">
      <w:pPr>
        <w:spacing w:before="120" w:after="280" w:afterAutospacing="1"/>
        <w:jc w:val="center"/>
      </w:pPr>
      <w:r>
        <w:rPr>
          <w:b/>
          <w:bCs/>
        </w:rPr>
        <w:t>CHÍNH PHỦ</w:t>
      </w:r>
    </w:p>
    <w:p w14:paraId="78469CE6"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47FE0C61" w14:textId="77777777" w:rsidR="00000000" w:rsidRDefault="00000000">
      <w:pPr>
        <w:spacing w:before="120" w:after="280" w:afterAutospacing="1"/>
      </w:pPr>
      <w:r>
        <w:rPr>
          <w:i/>
          <w:iCs/>
        </w:rPr>
        <w:t>Căn cứ Nghị định số 39/2022/NĐ-CP ngày 18 tháng 6 năm 2022 của Chính phủ ban hành Quy chế làm việc của Chính phủ;</w:t>
      </w:r>
    </w:p>
    <w:p w14:paraId="782DC392" w14:textId="77777777" w:rsidR="00000000" w:rsidRDefault="00000000">
      <w:pPr>
        <w:spacing w:before="120" w:after="280" w:afterAutospacing="1"/>
      </w:pPr>
      <w:r>
        <w:rPr>
          <w:i/>
          <w:iCs/>
        </w:rPr>
        <w:t>Xét đề nghị của Bộ Tài chính tại Tờ trình số 172/TTr-BTC ngày 02 tháng 8 năm 2022;</w:t>
      </w:r>
    </w:p>
    <w:p w14:paraId="0EB4AC2E" w14:textId="77777777" w:rsidR="00000000" w:rsidRDefault="00000000">
      <w:pPr>
        <w:spacing w:before="120" w:after="280" w:afterAutospacing="1"/>
      </w:pPr>
      <w:r>
        <w:rPr>
          <w:i/>
          <w:iCs/>
        </w:rPr>
        <w:t>Trên cơ sở kết quả biểu quyết của các thành viên Chính phủ;</w:t>
      </w:r>
    </w:p>
    <w:p w14:paraId="443E292B" w14:textId="77777777" w:rsidR="00000000" w:rsidRDefault="00000000">
      <w:pPr>
        <w:spacing w:before="120" w:after="280" w:afterAutospacing="1"/>
        <w:jc w:val="center"/>
      </w:pPr>
      <w:r>
        <w:rPr>
          <w:b/>
          <w:bCs/>
        </w:rPr>
        <w:t>QUYẾT NGHỊ:</w:t>
      </w:r>
    </w:p>
    <w:p w14:paraId="1FBE22E7" w14:textId="77777777" w:rsidR="00000000" w:rsidRDefault="00000000">
      <w:pPr>
        <w:shd w:val="solid" w:color="FFFFFF" w:fill="auto"/>
        <w:spacing w:before="120" w:after="280" w:afterAutospacing="1"/>
      </w:pPr>
      <w:bookmarkStart w:id="0" w:name="dieu_1"/>
      <w:r>
        <w:rPr>
          <w:b/>
          <w:bCs/>
        </w:rPr>
        <w:t>Điều 1.</w:t>
      </w:r>
      <w:bookmarkEnd w:id="0"/>
      <w:r>
        <w:t xml:space="preserve"> </w:t>
      </w:r>
      <w:bookmarkStart w:id="1" w:name="dieu_1_name"/>
      <w:r>
        <w:t xml:space="preserve">Về </w:t>
      </w:r>
      <w:bookmarkStart w:id="2" w:name="dieu_5"/>
      <w:bookmarkEnd w:id="1"/>
      <w:r>
        <w:t>phương án phân loại tự chủ tài chính của đơn vị sự nghiệp công lập năm 2022 trong thời gian chưa sửa đổi, bổ sung Nghị định số 60/2021/NĐ-CP ngày 21 tháng 6 năm 2021 của Chính phủ quy định cơ chế tự chủ tài chính của đơn vị sự nghiệp công lập</w:t>
      </w:r>
      <w:bookmarkEnd w:id="2"/>
      <w:r>
        <w:t xml:space="preserve"> </w:t>
      </w:r>
      <w:r>
        <w:rPr>
          <w:lang w:val="vi-VN"/>
        </w:rPr>
        <w:t xml:space="preserve">(Nghị định số </w:t>
      </w:r>
      <w:r>
        <w:t>60/2021/NĐ-CP</w:t>
      </w:r>
      <w:r>
        <w:rPr>
          <w:lang w:val="vi-VN"/>
        </w:rPr>
        <w:t>).</w:t>
      </w:r>
    </w:p>
    <w:p w14:paraId="5C4DA7F2" w14:textId="77777777" w:rsidR="00000000" w:rsidRDefault="00000000">
      <w:pPr>
        <w:shd w:val="solid" w:color="FFFFFF" w:fill="auto"/>
        <w:spacing w:before="120" w:after="280" w:afterAutospacing="1"/>
      </w:pPr>
      <w:r>
        <w:rPr>
          <w:lang w:val="nl-NL"/>
        </w:rPr>
        <w:t xml:space="preserve">1. Đơn vị sự nghiệp công lập do cơ quan có thẩm quyền của Nhà nước thành lập theo quy định đã được giao quyền tự chủ tài chính theo quy định tại Nghị định số 43/2006/NĐ-CP ngày 25 tháng 4 năm 2006 của Chính phủ quy định quyền tự chủ, tự chịu trách nhiệm về thực hiện nhiệm vụ, tổ chức bộ máy, biên chế và tài chính đối với đơn vị sự nghiệp công lập, Nghị định số 54/2016/NĐ-CP ngày 14 tháng 6 năm 2016 của Chính phủ quy định cơ chế tự chủ của tổ chức khoa học và công nghệ công lập; Nghị định số 141/2016/NĐ-CP ngày 10 tháng 10 năm 2016 của Chính phủ quy định cơ chế tự chủ của đơn vị sự nghiệp công lập trong lĩnh vực sự nghiệp kinh tế và sự nghiệp khác thì tiếp tục thực hiện theo phương án tự chủ tài chính được cấp có thẩm quyền phê duyệt đến hết năm 2022. </w:t>
      </w:r>
    </w:p>
    <w:p w14:paraId="2A30D950" w14:textId="77777777" w:rsidR="00000000" w:rsidRDefault="00000000">
      <w:pPr>
        <w:shd w:val="solid" w:color="FFFFFF" w:fill="auto"/>
        <w:spacing w:before="120" w:after="280" w:afterAutospacing="1"/>
      </w:pPr>
      <w:r>
        <w:rPr>
          <w:lang w:val="nl-NL"/>
        </w:rPr>
        <w:t>2. Đối với đơn vị sự nghiệp công lập chưa được phê duyệt phương án tự chủ tài chính thì thực hiện phê duyệt phương án tự chủ tài chính của năm 2022 theo quy định tại Nghị định số 60/2021/NĐ-CP</w:t>
      </w:r>
      <w:r>
        <w:rPr>
          <w:lang w:val="vi-VN"/>
        </w:rPr>
        <w:t xml:space="preserve">. </w:t>
      </w:r>
    </w:p>
    <w:p w14:paraId="2F0DA935" w14:textId="77777777" w:rsidR="00000000" w:rsidRDefault="00000000">
      <w:pPr>
        <w:shd w:val="solid" w:color="FFFFFF" w:fill="auto"/>
        <w:spacing w:before="120" w:after="280" w:afterAutospacing="1"/>
      </w:pPr>
      <w:r>
        <w:lastRenderedPageBreak/>
        <w:t xml:space="preserve">3. Từ năm 2023, các đơn vị sự nghiệp công lập xây dựng phương án tự chủ tài chính </w:t>
      </w:r>
      <w:r>
        <w:rPr>
          <w:lang w:val="nl-NL"/>
        </w:rPr>
        <w:t xml:space="preserve">trình cấp có thẩm quyền xem xét, phê duyệt theo quy định </w:t>
      </w:r>
      <w:r>
        <w:t xml:space="preserve">tại Nghị định số 60/2021/NĐ-CP và các văn bản quy phạm pháp luật có liên quan. </w:t>
      </w:r>
    </w:p>
    <w:p w14:paraId="3A21133F" w14:textId="77777777" w:rsidR="00000000" w:rsidRDefault="00000000">
      <w:pPr>
        <w:shd w:val="solid" w:color="FFFFFF" w:fill="auto"/>
        <w:spacing w:before="120" w:after="280" w:afterAutospacing="1"/>
      </w:pPr>
      <w:r>
        <w:rPr>
          <w:lang w:val="sv-SE"/>
        </w:rPr>
        <w:t xml:space="preserve">Đối với đơn vị sự nghiệp công lập đã được cơ quan có thẩm quyền giao tự chủ tài chính theo quy định tại Nghị định số 60/2021/NĐ-CP thì tiếp tục thực hiện theo phương án tự chủ tài chính đã được phê duyệt. </w:t>
      </w:r>
    </w:p>
    <w:p w14:paraId="21EC2C2F" w14:textId="77777777" w:rsidR="00000000" w:rsidRDefault="00000000">
      <w:pPr>
        <w:shd w:val="solid" w:color="FFFFFF" w:fill="auto"/>
        <w:spacing w:before="120" w:after="280" w:afterAutospacing="1"/>
      </w:pPr>
      <w:r>
        <w:rPr>
          <w:b/>
          <w:bCs/>
        </w:rPr>
        <w:t xml:space="preserve">Điều 2. </w:t>
      </w:r>
      <w:bookmarkStart w:id="3" w:name="dieu_5_name"/>
      <w:r>
        <w:t>Giao Bộ Tài chính</w:t>
      </w:r>
      <w:r>
        <w:rPr>
          <w:b/>
          <w:bCs/>
        </w:rPr>
        <w:t xml:space="preserve"> </w:t>
      </w:r>
      <w:bookmarkEnd w:id="3"/>
      <w:r>
        <w:rPr>
          <w:lang w:val="nl-NL"/>
        </w:rPr>
        <w:t>tổng hợp các nội dung nêu trên vào dự thảo Nghị định sửa đổi, bổ sung Nghị định số 60/2021/NĐ-CP, trình Chính phủ xem xét, quyết định trong năm 2022</w:t>
      </w:r>
      <w:r>
        <w:rPr>
          <w:lang w:val="vi-VN"/>
        </w:rPr>
        <w:t>.</w:t>
      </w:r>
    </w:p>
    <w:p w14:paraId="7C67C7CF" w14:textId="77777777" w:rsidR="00000000" w:rsidRDefault="00000000">
      <w:pPr>
        <w:shd w:val="solid" w:color="FFFFFF" w:fill="auto"/>
        <w:spacing w:before="120" w:after="280" w:afterAutospacing="1"/>
      </w:pPr>
      <w:r>
        <w:rPr>
          <w:b/>
          <w:bCs/>
        </w:rPr>
        <w:t xml:space="preserve">Điều 3. </w:t>
      </w:r>
      <w:r>
        <w:t>Nghị quyết này có hiệu lực thi hành kể từ ngày ký ban hành.</w:t>
      </w:r>
    </w:p>
    <w:p w14:paraId="34694E01" w14:textId="77777777" w:rsidR="00000000" w:rsidRDefault="00000000">
      <w:pPr>
        <w:shd w:val="solid" w:color="FFFFFF" w:fill="auto"/>
        <w:spacing w:before="120" w:after="280" w:afterAutospacing="1"/>
      </w:pPr>
      <w:bookmarkStart w:id="4" w:name="dieu_6"/>
      <w:r>
        <w:rPr>
          <w:b/>
          <w:bCs/>
        </w:rPr>
        <w:t>Điều 4.</w:t>
      </w:r>
      <w:bookmarkEnd w:id="4"/>
      <w:r>
        <w:rPr>
          <w:b/>
          <w:bCs/>
        </w:rPr>
        <w:t xml:space="preserve"> </w:t>
      </w:r>
      <w:r>
        <w:t>Bộ trưởng Bộ Tài chính, Thủ trưởng cơ quan ngang Bộ, Thủ trưởng cơ quan thuộc Chính phủ, Chủ tịch Ủy ban nhân dân các tỉnh, thành phố trực thuộc Trung ương chịu trách nhiệm thi hành Nghị quyết này./.</w:t>
      </w:r>
    </w:p>
    <w:p w14:paraId="46E2554E" w14:textId="77777777" w:rsidR="00000000" w:rsidRDefault="00000000">
      <w:pPr>
        <w:shd w:val="solid" w:color="FFFFFF" w:fill="auto"/>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0C46299"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3EF5C1D" w14:textId="77777777" w:rsidR="00000000" w:rsidRDefault="00000000">
            <w:pPr>
              <w:spacing w:before="120" w:after="280" w:afterAutospacing="1"/>
            </w:pPr>
            <w:r>
              <w:t> </w:t>
            </w:r>
          </w:p>
          <w:p w14:paraId="40ADA904" w14:textId="77777777" w:rsidR="00000000" w:rsidRDefault="0000000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Thư ký TTg, PTTg,</w:t>
            </w:r>
            <w:r>
              <w:rPr>
                <w:sz w:val="16"/>
              </w:rPr>
              <w:br/>
              <w:t>các Vụ, Cục, đơn vị trực thuộc, Công báo,</w:t>
            </w:r>
            <w:r>
              <w:rPr>
                <w:sz w:val="16"/>
              </w:rPr>
              <w:br/>
              <w:t>TGĐ Cổng TTĐTCP;</w:t>
            </w:r>
            <w:r>
              <w:rPr>
                <w:sz w:val="16"/>
              </w:rPr>
              <w:br/>
              <w:t>- Lưu: V</w:t>
            </w:r>
            <w:r>
              <w:rPr>
                <w:sz w:val="16"/>
                <w:lang w:val="vi-VN"/>
              </w:rPr>
              <w:t xml:space="preserve">T, KTTH </w:t>
            </w:r>
            <w:r>
              <w:rPr>
                <w:sz w:val="16"/>
              </w:rPr>
              <w:t>(</w:t>
            </w:r>
            <w:r>
              <w:rPr>
                <w:sz w:val="16"/>
                <w:lang w:val="vi-VN"/>
              </w:rPr>
              <w:t>2</w:t>
            </w:r>
            <w:r>
              <w:rPr>
                <w:sz w:val="16"/>
              </w:rPr>
              <w:t>).</w:t>
            </w:r>
            <w:r>
              <w:rPr>
                <w:sz w:val="16"/>
                <w:lang w:val="vi-VN"/>
              </w:rPr>
              <w:t>G</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139C841" w14:textId="77777777" w:rsidR="00000000" w:rsidRDefault="00000000">
            <w:pPr>
              <w:spacing w:before="120"/>
              <w:jc w:val="center"/>
            </w:pPr>
            <w:r>
              <w:rPr>
                <w:b/>
                <w:bCs/>
                <w:lang w:val="de-DE"/>
              </w:rPr>
              <w:t>TM. CHÍNH PHỦ</w:t>
            </w:r>
            <w:r>
              <w:rPr>
                <w:b/>
                <w:bCs/>
                <w:lang w:val="de-DE"/>
              </w:rPr>
              <w:br/>
              <w:t>KT.THỦ TƯỚNG</w:t>
            </w:r>
            <w:r>
              <w:rPr>
                <w:b/>
                <w:bCs/>
                <w:lang w:val="de-DE"/>
              </w:rPr>
              <w:br/>
              <w:t>PHÓ THỦ TƯỚNG</w:t>
            </w:r>
            <w:r>
              <w:rPr>
                <w:b/>
                <w:bCs/>
                <w:lang w:val="de-DE"/>
              </w:rPr>
              <w:br/>
            </w:r>
            <w:r>
              <w:rPr>
                <w:b/>
                <w:bCs/>
                <w:lang w:val="de-DE"/>
              </w:rPr>
              <w:br/>
            </w:r>
            <w:r>
              <w:rPr>
                <w:b/>
                <w:bCs/>
                <w:lang w:val="de-DE"/>
              </w:rPr>
              <w:br/>
            </w:r>
            <w:r>
              <w:rPr>
                <w:b/>
                <w:bCs/>
                <w:lang w:val="de-DE"/>
              </w:rPr>
              <w:br/>
            </w:r>
            <w:r>
              <w:rPr>
                <w:b/>
                <w:bCs/>
                <w:lang w:val="de-DE"/>
              </w:rPr>
              <w:br/>
              <w:t>Lê Minh Khái</w:t>
            </w:r>
          </w:p>
        </w:tc>
      </w:tr>
    </w:tbl>
    <w:p w14:paraId="09073A2A" w14:textId="77777777" w:rsidR="008177FF" w:rsidRDefault="00000000">
      <w:pPr>
        <w:shd w:val="solid" w:color="FFFFFF" w:fill="auto"/>
        <w:spacing w:before="120" w:after="280" w:afterAutospacing="1"/>
      </w:pPr>
      <w:r>
        <w:t> </w:t>
      </w:r>
    </w:p>
    <w:sectPr w:rsidR="00817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0A"/>
    <w:rsid w:val="008177FF"/>
    <w:rsid w:val="00DB7D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001376"/>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2022-09-05T08:41:00Z</dcterms:created>
  <dcterms:modified xsi:type="dcterms:W3CDTF">2022-09-05T08:41:00Z</dcterms:modified>
</cp:coreProperties>
</file>