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1630CA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FD7306" w14:textId="77777777" w:rsidR="00000000" w:rsidRDefault="00000000">
            <w:pPr>
              <w:spacing w:before="120"/>
              <w:jc w:val="center"/>
            </w:pPr>
            <w:r>
              <w:rPr>
                <w:b/>
                <w:bCs/>
              </w:rPr>
              <w:t>BỘ TÀI CHÍNH</w:t>
            </w:r>
            <w: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32B55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D9BC71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E8C119" w14:textId="77777777" w:rsidR="00000000" w:rsidRDefault="00000000">
            <w:pPr>
              <w:spacing w:before="120"/>
              <w:jc w:val="center"/>
            </w:pPr>
            <w:r>
              <w:t>Số: 03/CT-BTC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44CDE6" w14:textId="77777777" w:rsidR="00000000" w:rsidRDefault="00000000">
            <w:pPr>
              <w:spacing w:before="120"/>
              <w:jc w:val="right"/>
            </w:pPr>
            <w:r>
              <w:rPr>
                <w:i/>
                <w:iCs/>
              </w:rPr>
              <w:t>Hà Nội, ngày 12 tháng 12 năm 2022</w:t>
            </w:r>
          </w:p>
        </w:tc>
      </w:tr>
    </w:tbl>
    <w:p w14:paraId="7C31DC0D" w14:textId="77777777" w:rsidR="00000000" w:rsidRDefault="00000000">
      <w:pPr>
        <w:spacing w:before="120" w:after="280" w:afterAutospacing="1"/>
      </w:pPr>
      <w:r>
        <w:t> </w:t>
      </w:r>
    </w:p>
    <w:p w14:paraId="1FD3D3FD" w14:textId="77777777" w:rsidR="00000000" w:rsidRDefault="00000000">
      <w:pPr>
        <w:spacing w:before="120" w:after="280" w:afterAutospacing="1"/>
        <w:jc w:val="center"/>
      </w:pPr>
      <w:r>
        <w:rPr>
          <w:b/>
          <w:bCs/>
        </w:rPr>
        <w:t>CHỈ THỊ</w:t>
      </w:r>
    </w:p>
    <w:p w14:paraId="1C784EBA" w14:textId="77777777" w:rsidR="00000000" w:rsidRDefault="00000000">
      <w:pPr>
        <w:spacing w:before="120" w:after="280" w:afterAutospacing="1"/>
        <w:jc w:val="center"/>
      </w:pPr>
      <w:r>
        <w:rPr>
          <w:bCs/>
        </w:rPr>
        <w:t>VỀ VIỆC TĂNG CƯỜNG CÔNG TÁC QUẢN LÝ, ĐIỀU HÀNH VÀ BÌNH ỔN GIÁ TRONG DỊP TẾT NGUYÊN ĐÁN QUÝ MÃO NĂM 2023</w:t>
      </w:r>
    </w:p>
    <w:p w14:paraId="4E7109CA" w14:textId="77777777" w:rsidR="00000000" w:rsidRDefault="00000000">
      <w:pPr>
        <w:spacing w:before="120" w:after="280" w:afterAutospacing="1"/>
      </w:pPr>
      <w:r>
        <w:rPr>
          <w:shd w:val="solid" w:color="FFFFFF" w:fill="auto"/>
        </w:rPr>
        <w:t>Trong 11 tháng năm 2022, tình hình kinh tế - chính trị thế giới diễn biến nhanh, phức tạp; giá các mặt hàng nguyên vật liệu chiến lược trong đó có giá xăng dầu tăng cao trong nửa đầu năm đã gây sức ép lớn đến mục tiêu kiểm soát lạm phát trong nước. Trong bối cảnh đó, công tác quản lý, điều hành giá đã được các Bộ, ngành, địa phương triển khai quyết liệt và đồng bộ theo chỉ đạo của Chính phủ, Thủ tướng Chính phủ và đạt được kết quả tích cực, góp phần cơ bản kiểm soát lạm phát theo mục tiêu đề ra.</w:t>
      </w:r>
      <w:r>
        <w:t xml:space="preserve"> </w:t>
      </w:r>
      <w:r>
        <w:rPr>
          <w:shd w:val="solid" w:color="FFFFFF" w:fill="auto"/>
        </w:rPr>
        <w:t xml:space="preserve">Tuy </w:t>
      </w:r>
      <w:r>
        <w:t>nhiên, thời gian từ nay đến cuối năm và trong quý I năm 2023 dự báo còn nhiều khó khăn, thách thức. Tình hình cung cầu, giá cả các mặt hàng nguyên vật liệu thiết yếu dự kiến còn nhiều biến động phức tạp khó lường đòi hỏi công tác quản lý, điều hành và bình ổn giá cần tiếp tục chú trọng tăng cường nhằm tạo nền tảng thuận lợi cho việc kiểm soát lạm phát trong năm 2023.</w:t>
      </w:r>
    </w:p>
    <w:p w14:paraId="61916A84" w14:textId="77777777" w:rsidR="00000000" w:rsidRDefault="00000000">
      <w:pPr>
        <w:spacing w:before="120" w:after="280" w:afterAutospacing="1"/>
      </w:pPr>
      <w:r>
        <w:t>Thực hiện chỉ đạo của Chính phủ, Thủ tướng Chính phủ, Phó Thủ tướng Chính phủ-Trưởng Ban chỉ đạo điều hành giá trong việc tập trung kiểm soát lạm phát thời gian cuối năm 2022 và những tháng đầu năm 2023; nhằm tăng cường công tác quản lý, điều hành và bình ổn giá cả thị trường trong dịp Tết Nguyên đán Quý Mão năm 2023, Bộ trưởng Bộ Tài chính yêu cầu Thủ trưởng các đơn vị, tổ chức thuộc Bộ Tài chính; Giám đốc Sở Tài chính, Cục trưởng Cục Thuế, Giám đốc Kho bạc Nhà nước tỉnh, thành phố trực thuộc Trung ương (sau đây gọi chung là tỉnh), Cục trưởng Cục Hải quan, Ban Chỉ đạo 389 Bộ Tài chính, Cục trưởng Cục Dự trữ nhà nước khu vực theo chức năng nhiệm vụ chủ động triển khai thực hiện đồng bộ, hiệu quả các nội dung công việc sau đây:</w:t>
      </w:r>
    </w:p>
    <w:p w14:paraId="22B02585" w14:textId="77777777" w:rsidR="00000000" w:rsidRDefault="00000000">
      <w:pPr>
        <w:spacing w:before="120" w:after="280" w:afterAutospacing="1"/>
      </w:pPr>
      <w:r>
        <w:rPr>
          <w:b/>
          <w:bCs/>
        </w:rPr>
        <w:t>1. Theo dõi sát diễn biến kinh tế và lạm phát thế giới tác động đến Việt Nam để có giải pháp ứng phó phù hợp; cập nhật sát tình hình cung cầu, giá cả thị trường trong nước để kịp thời tham mưu các biện pháp quản lý, điều hành và bình ổn giá cả thị trường, nhất là trong thời điểm trước, trong và sau Tết; tăng cường công tác phòng chống buôn lậu, gian lận thương mại và hàng giả; qua đó tránh để xảy ra các biến động bất thường ảnh hưởng đến đời sống kinh tế - xã hội. Kiểm soát chặt chẽ việc kê khai, quyết toán thuế, công tác hoàn thuế.</w:t>
      </w:r>
    </w:p>
    <w:p w14:paraId="5A9C1171" w14:textId="77777777" w:rsidR="00000000" w:rsidRDefault="00000000">
      <w:pPr>
        <w:spacing w:before="120" w:after="280" w:afterAutospacing="1"/>
      </w:pPr>
      <w:r>
        <w:rPr>
          <w:b/>
          <w:bCs/>
          <w:i/>
          <w:iCs/>
        </w:rPr>
        <w:t>1.1. Cục Quản lý giá có trách nhiệm:</w:t>
      </w:r>
      <w:r>
        <w:t xml:space="preserve"> Chủ trì, phối hợp với các đơn vị thuộc Bộ có liên quan, các đơn vị chức năng thuộc bộ, ngành tổ chức nắm bắt thông tin, theo dõi sát diễn biến cung cầu, thị trường, giá cả; nhất là đối với một số mặt hàng tiêu dùng thiết yếu; mặt hàng tư liệu sản xuất quan trọng có giá biến động lớn; tham mưu kịp thời cho Bộ các biện pháp quản lý, điều hành giá phù hợp nhằm ổn định mặt bằng giá cả thị trường và kiểm soát lạm phát. Chủ động tổ chức triển </w:t>
      </w:r>
      <w:r>
        <w:lastRenderedPageBreak/>
        <w:t>khai các ý kiến chỉ đạo của Chính phủ, Thủ tướng Chính phủ, Phó Thủ tướng Chính phủ - Trưởng Ban chỉ đạo điều hành giá; Đẩy mạnh công tác tổng hợp thông tin, phân tích dự báo diễn biến giá cả thị trường; chủ động xây dựng kịch bản điều hành giá trong năm 2023 và trên cơ sở đó tham mưu, đề xuất các biện pháp quản lý, điều hành giá phù hợp.</w:t>
      </w:r>
    </w:p>
    <w:p w14:paraId="305609BF" w14:textId="77777777" w:rsidR="00000000" w:rsidRDefault="00000000">
      <w:pPr>
        <w:spacing w:before="120" w:after="280" w:afterAutospacing="1"/>
      </w:pPr>
      <w:r>
        <w:rPr>
          <w:b/>
          <w:bCs/>
          <w:i/>
          <w:iCs/>
        </w:rPr>
        <w:t>1.2. Các Sở Tài chính có trách nhiệm:</w:t>
      </w:r>
      <w:r>
        <w:t xml:space="preserve"> Chủ trì, phối hợp với các sở, ban, ngành chủ động tham mưu cho Ủy ban nhân dân tỉnh tăng cường công tác quản lý, điều hành, bình ổn giá trên địa bàn; cụ thể là:</w:t>
      </w:r>
    </w:p>
    <w:p w14:paraId="6FC0BB3A" w14:textId="77777777" w:rsidR="00000000" w:rsidRDefault="00000000">
      <w:pPr>
        <w:spacing w:before="120" w:after="280" w:afterAutospacing="1"/>
      </w:pPr>
      <w:r>
        <w:t>- Chủ động theo dõi sát diễn biến tình hình cung cầu, giá cả thị trường trên địa bàn trước, trong và sau Tết, nhất là đối với các hàng hóa, dịch vụ thiết yếu phục vụ trực tiếp nhu cầu của người dân trên địa bàn nhất là nhóm mặt hàng lương thực, thực phẩm tươi sống, dịch vụ du lịch, tham quan, dịch vụ vận chuyển hành khách... và các mặt hàng thiết yếu khác liên quan đến sản xuất để kịp thời tham mưu cho Ủy ban nhân dân tỉnh các biện pháp bình ổn giá theo quy định của pháp luật, có phương án điều tiết, hỗ trợ lưu thông nguồn hàng hợp lý, đề xuất kịp thời xuất cấp hàng dự trữ quốc gia theo quy định.</w:t>
      </w:r>
    </w:p>
    <w:p w14:paraId="4FDB8DEA" w14:textId="77777777" w:rsidR="00000000" w:rsidRDefault="00000000">
      <w:pPr>
        <w:spacing w:before="120" w:after="280" w:afterAutospacing="1"/>
      </w:pPr>
      <w:r>
        <w:t>- Phối hợp với các Sở, ban, ngành và các đơn vị liên quan đẩy mạnh thực hiện niêm yết giá, kê khai giá trên địa bàn; tăng cường kiểm tra, thanh tra việc chấp hành các quy định của pháp luật về giá, thuế, phí, lệ phí trên địa bàn; xử lý nghiêm các hành vi vi phạm theo quy định.</w:t>
      </w:r>
    </w:p>
    <w:p w14:paraId="34E02EF0" w14:textId="77777777" w:rsidR="00000000" w:rsidRDefault="00000000">
      <w:pPr>
        <w:spacing w:before="120" w:after="280" w:afterAutospacing="1"/>
      </w:pPr>
      <w:r>
        <w:t>- Phối hợp với các đơn vị chức năng thực hiện nghiêm, triệt để, có hiệu quả công tác đấu tranh chống buôn lậu, hàng giả và gian lận thương mại; chống thất thu, gian lận thuế, giảm nợ đọng thuế; tập trung quản lý chi ngân sách nhà nước đảm bảo chặt chẽ, hiệu quả, tiết kiệm, đúng chế độ.</w:t>
      </w:r>
    </w:p>
    <w:p w14:paraId="17757A5E" w14:textId="77777777" w:rsidR="00000000" w:rsidRDefault="00000000">
      <w:pPr>
        <w:spacing w:before="120" w:after="280" w:afterAutospacing="1"/>
      </w:pPr>
      <w:r>
        <w:t>- Phối hợp với Sở Công Thương và các đơn vị liên quan, căn cứ điều kiện, tình hình thực tế tại địa phương để kịp thời tham mưu cho Ủy ban nhân dân tỉnh triển khai thực hiện Chương trình bình ổn thị trường phù hợp trên địa bàn. Tổ chức thực hiện, triển khai nghiêm túc chế độ báo cáo giá thị trường trước, trong và sau Tết.</w:t>
      </w:r>
    </w:p>
    <w:p w14:paraId="10E41F13" w14:textId="77777777" w:rsidR="00000000" w:rsidRDefault="00000000">
      <w:pPr>
        <w:spacing w:before="120" w:after="280" w:afterAutospacing="1"/>
      </w:pPr>
      <w:r>
        <w:rPr>
          <w:b/>
          <w:bCs/>
        </w:rPr>
        <w:t>2. Các cơ quan, tổ chức trung ương thuộc Bộ Tài chính đóng tại địa phương có trách nhiệm phối hợp với Sở Tài chính và các sở, ban, ngành tổ chức triển khai công tác quản lý, điều hành và bình ổn giá trên địa bàn. Căn cứ chức năng nhiệm vụ được giao, đẩy mạnh thực hiện một số nhiệm vụ sau:</w:t>
      </w:r>
    </w:p>
    <w:p w14:paraId="1A88D4DA" w14:textId="77777777" w:rsidR="00000000" w:rsidRDefault="00000000">
      <w:pPr>
        <w:spacing w:before="120" w:after="280" w:afterAutospacing="1"/>
      </w:pPr>
      <w:r>
        <w:rPr>
          <w:b/>
          <w:bCs/>
          <w:i/>
          <w:iCs/>
        </w:rPr>
        <w:t xml:space="preserve">2.1. Cục Hải quan: </w:t>
      </w:r>
      <w:r>
        <w:t>Tăng cường công tác quản lý rủi ro, kiểm tra, giám sát, kiểm soát hải quan, kịp thời phát hiện, ngăn chặn, bắt giữ, xử lý các hành vi vi phạm; chủ trì, phối hợp với các đơn vị liên quan đẩy mạnh các hoạt động phòng chống buôn lậu, gian lận thương mại, hàng giả, tập trung tại các tuyến và địa bàn trọng điểm thuộc địa bàn quản lý của đơn vị.</w:t>
      </w:r>
    </w:p>
    <w:p w14:paraId="0E5A6479" w14:textId="77777777" w:rsidR="00000000" w:rsidRDefault="00000000">
      <w:pPr>
        <w:spacing w:before="120" w:after="280" w:afterAutospacing="1"/>
      </w:pPr>
      <w:r>
        <w:rPr>
          <w:b/>
          <w:bCs/>
          <w:i/>
          <w:iCs/>
        </w:rPr>
        <w:t xml:space="preserve">2.2. Cục Dự trữ Nhà nước khu vực: </w:t>
      </w:r>
      <w:r>
        <w:t>Xuất cấp kịp thời hàng dự trữ quốc gia theo đúng quyết định của Thủ tướng Chính phủ, chỉ đạo của Bộ Tài chính, Tổng cục Dự trữ Nhà nước nhằm đảm bảo an sinh xã hội, cứu đói cho dân trong thời gian giáp hạt và dịp Tết cho các vùng bị thiên tai, bão lũ, dịch bệnh...</w:t>
      </w:r>
    </w:p>
    <w:p w14:paraId="3CCD2F0E" w14:textId="77777777" w:rsidR="00000000" w:rsidRDefault="00000000">
      <w:pPr>
        <w:spacing w:before="120" w:after="280" w:afterAutospacing="1"/>
      </w:pPr>
      <w:r>
        <w:rPr>
          <w:b/>
          <w:bCs/>
          <w:i/>
          <w:iCs/>
        </w:rPr>
        <w:t xml:space="preserve">2.3. Cục thuế: </w:t>
      </w:r>
      <w:r>
        <w:t>Chỉ đạo rà soát nắm chắc đối tượng, nguồn thu ngân sách trên địa bàn, kiểm soát việc kê khai thuế, quyết toán thuế của các doanh nghiệp, tổ chức, cá nhân để thu đúng, thu đủ, thu kịp thời các khoản thuế, phí, lệ phí và thu khác vào NSNN; Quản lý chặt chẽ công tác hoàn thuế, bảo đảm đúng đối tượng, đúng chế độ quy định, tăng cường công tác kiểm tra, phát hiện, ngăn chặn việc trốn thuế, nợ đọng thuế và chuyển giá.</w:t>
      </w:r>
    </w:p>
    <w:p w14:paraId="2692EF4C" w14:textId="77777777" w:rsidR="00000000" w:rsidRDefault="00000000">
      <w:pPr>
        <w:spacing w:before="120" w:after="280" w:afterAutospacing="1"/>
      </w:pPr>
      <w:r>
        <w:rPr>
          <w:b/>
          <w:bCs/>
          <w:i/>
          <w:iCs/>
        </w:rPr>
        <w:t>2.4. Kho bạc Nhà nước:</w:t>
      </w:r>
      <w:r>
        <w:t xml:space="preserve"> Tập trung chỉ đạo, tăng cường công tác kiểm soát chi ngân sách nhà nước qua kho bạc nhà nước, kiên quyết từ chối thanh toán các trường hợp không đủ điều kiện thanh toán theo quy định của pháp luật.</w:t>
      </w:r>
    </w:p>
    <w:p w14:paraId="6DF30DD3" w14:textId="77777777" w:rsidR="00000000" w:rsidRDefault="00000000">
      <w:pPr>
        <w:spacing w:before="120" w:after="280" w:afterAutospacing="1"/>
      </w:pPr>
      <w:r>
        <w:rPr>
          <w:b/>
          <w:bCs/>
        </w:rPr>
        <w:t>3. Các đơn vị thuộc Bộ căn cứ chức năng, nhiệm vụ được giao, chủ trì hoặc phối hợp với các đơn vị trong và ngoài Bộ Tài chính thực hiện tốt các công việc sau:</w:t>
      </w:r>
    </w:p>
    <w:p w14:paraId="206641FA" w14:textId="77777777" w:rsidR="00000000" w:rsidRDefault="00000000">
      <w:pPr>
        <w:spacing w:before="120" w:after="280" w:afterAutospacing="1"/>
      </w:pPr>
      <w:r>
        <w:rPr>
          <w:b/>
          <w:bCs/>
          <w:i/>
          <w:iCs/>
        </w:rPr>
        <w:t>3.1. Thanh tra Tài chính</w:t>
      </w:r>
      <w:r>
        <w:rPr>
          <w:b/>
          <w:bCs/>
        </w:rPr>
        <w:t>:</w:t>
      </w:r>
      <w:r>
        <w:t xml:space="preserve"> Chủ trì thực hiện việc thanh tra, kiểm tra chấp hành pháp luật về tài chính, kế toán, giá, thuế, phí... theo kế hoạch.</w:t>
      </w:r>
    </w:p>
    <w:p w14:paraId="0DFDE412" w14:textId="77777777" w:rsidR="00000000" w:rsidRDefault="00000000">
      <w:pPr>
        <w:spacing w:before="120" w:after="280" w:afterAutospacing="1"/>
      </w:pPr>
      <w:r>
        <w:rPr>
          <w:b/>
          <w:bCs/>
          <w:i/>
          <w:iCs/>
        </w:rPr>
        <w:t>3.2. Tổng cục Dự trữ Nhà nước:</w:t>
      </w:r>
      <w:r>
        <w:t xml:space="preserve"> Kiểm soát chặt chẽ mức giá và các chi phí nhập, chi phí xuất cấp, chi phí bảo quản hàng dự trữ quốc gia thuộc phạm vi quản lý trực tiếp; đề xuất và chỉ đạo kịp thời việc xuất cấp hàng dự trữ quốc gia đối với các địa phương bị thiên tai, bão lũ, dịch bệnh và trong thời gian giáp hạt...</w:t>
      </w:r>
    </w:p>
    <w:p w14:paraId="60234E9E" w14:textId="77777777" w:rsidR="00000000" w:rsidRDefault="00000000">
      <w:pPr>
        <w:spacing w:before="120" w:after="280" w:afterAutospacing="1"/>
      </w:pPr>
      <w:r>
        <w:rPr>
          <w:b/>
          <w:bCs/>
          <w:i/>
          <w:iCs/>
        </w:rPr>
        <w:t>3.3. Tổng Cục Hải quan:</w:t>
      </w:r>
      <w:r>
        <w:t xml:space="preserve"> Tập trung lực lượng làm tốt công tác thông quan, giải phóng hàng hóa, không để xảy ra ùn tắc tại các cửa khẩu trong dịp Tết; phối hợp chặt chẽ với các lực lượng Bộ đội biên phòng, Cảnh sát biển trong việc tuần tra, kiểm soát biên giới đường bộ và trên biển, tăng cường công tác chống buôn lậu, gian lận thương mại và hàng giả; tăng cường kiểm tra, kiểm soát chặt chẽ khu vực cửa khẩu đường bộ, cảng biển, cảng sông, cảng hàng không dân dụng quốc tế, bưu điện quốc tế và các địa điểm khác thuộc địa bàn kiểm soát Hải quan; xây dựng và thực hiện các kế hoạch chuyên đề đấu tranh với mặt hàng trọng điểm.</w:t>
      </w:r>
    </w:p>
    <w:p w14:paraId="458BF98F" w14:textId="77777777" w:rsidR="00000000" w:rsidRDefault="00000000">
      <w:pPr>
        <w:spacing w:before="120" w:after="280" w:afterAutospacing="1"/>
      </w:pPr>
      <w:r>
        <w:rPr>
          <w:b/>
          <w:bCs/>
          <w:i/>
          <w:iCs/>
        </w:rPr>
        <w:t>3.4. Tổng cục Thuế</w:t>
      </w:r>
      <w:r>
        <w:rPr>
          <w:b/>
          <w:bCs/>
        </w:rPr>
        <w:t>:</w:t>
      </w:r>
      <w:r>
        <w:t xml:space="preserve"> Chỉ đạo các đơn vị nghiệp vụ, Cục Thuế các tỉnh, thành phố trực thuộc trung ương tăng cường thanh tra, kiểm tra chống thất thu thuế đối với các doanh nghiệp có rủi ro cao về thuế; tăng cường công tác quản lý về hóa đơn nhằm ngăn chặn tình trạng mua bán hóa đơn, sử dụng hóa đơn bất hợp pháp để hợp thức hóa hàng nhập lậu, trốn thuế; kịp thời trao đổi thông tin, phối hợp với các lực lượng chức năng trong công tác điều tra, xác minh, xử lý các đối tượng buôn lậu, gian lận liên quan đến công tác quản lý thuế.</w:t>
      </w:r>
    </w:p>
    <w:p w14:paraId="25F1CDF3" w14:textId="77777777" w:rsidR="00000000" w:rsidRDefault="00000000">
      <w:pPr>
        <w:spacing w:before="120" w:after="280" w:afterAutospacing="1"/>
      </w:pPr>
      <w:r>
        <w:rPr>
          <w:b/>
          <w:bCs/>
          <w:i/>
          <w:iCs/>
        </w:rPr>
        <w:t>3.5. Kho bạc Nhà nước:</w:t>
      </w:r>
      <w:r>
        <w:t xml:space="preserve"> Điều hành ngân quỹ đảm bảo đáp ứng đầy đủ, kịp thời nhu cầu chi tiêu của ngân sách nhà nước các cấp và các đơn vị giao dịch với Kho bạc Nhà nước; quản lý chi ngân sách nhà nước theo đúng dự toán được cấp có thẩm quyền giao, đảm bảo hiệu quả, tiết kiệm, đúng chế độ và quy định của pháp luật hiện hành.</w:t>
      </w:r>
    </w:p>
    <w:p w14:paraId="4876A570" w14:textId="77777777" w:rsidR="00000000" w:rsidRDefault="00000000">
      <w:pPr>
        <w:spacing w:before="120" w:after="280" w:afterAutospacing="1"/>
      </w:pPr>
      <w:r>
        <w:rPr>
          <w:b/>
          <w:bCs/>
          <w:i/>
          <w:iCs/>
        </w:rPr>
        <w:t>3.6. Ban chỉ đạo 389 Bộ Tài chính:</w:t>
      </w:r>
      <w:r>
        <w:t xml:space="preserve"> Tăng cường công tác chỉ đạo, kiểm tra, đôn đốc các đơn vị thuộc Bộ Tài chính thực hiện công tác chống buôn lậu, gian lận thương mại và hàng giả theo Kế hoạch chống buôn lậu, gian lận thương mại và hàng giả trước, trong và sau Tết Nguyên đán Quý Mão 2023 của Ban chỉ đạo 389 quốc gia.</w:t>
      </w:r>
    </w:p>
    <w:p w14:paraId="0AB5A271" w14:textId="77777777" w:rsidR="00000000" w:rsidRDefault="00000000">
      <w:pPr>
        <w:spacing w:before="120" w:after="280" w:afterAutospacing="1"/>
      </w:pPr>
      <w:r>
        <w:rPr>
          <w:b/>
          <w:bCs/>
        </w:rPr>
        <w:t>4. Về tổ chức thực hiện</w:t>
      </w:r>
    </w:p>
    <w:p w14:paraId="752579FA" w14:textId="77777777" w:rsidR="00000000" w:rsidRDefault="00000000">
      <w:pPr>
        <w:spacing w:before="120" w:after="280" w:afterAutospacing="1"/>
      </w:pPr>
      <w:r>
        <w:rPr>
          <w:b/>
          <w:bCs/>
        </w:rPr>
        <w:t>4.1</w:t>
      </w:r>
      <w:r>
        <w:t>. Cục Quản lý giá có trách nhiệm đầu mối giúp Bộ tổ chức triển khai Chỉ thị; chủ trì phối hợp với các đơn vị thuộc Bộ có liên quan tổ chức thực hiện các nhiệm vụ quản lý, điều hành và bình ổn giá thị trường; chủ trì triển khai các đoàn kiểm tra, nắm bắt tình hình thực hiện công tác quản lý, bình ổn giá tại một số địa bàn trong dịp Tết nguyên đán Quý Mão 2023.</w:t>
      </w:r>
    </w:p>
    <w:p w14:paraId="39C55D1D" w14:textId="77777777" w:rsidR="00000000" w:rsidRDefault="00000000">
      <w:pPr>
        <w:spacing w:before="120" w:after="280" w:afterAutospacing="1"/>
      </w:pPr>
      <w:r>
        <w:rPr>
          <w:b/>
          <w:bCs/>
        </w:rPr>
        <w:t>4.2.</w:t>
      </w:r>
      <w:r>
        <w:t xml:space="preserve"> Về chế độ báo cáo trong dịp Tết:</w:t>
      </w:r>
    </w:p>
    <w:p w14:paraId="6391ED96" w14:textId="77777777" w:rsidR="00000000" w:rsidRDefault="00000000">
      <w:pPr>
        <w:spacing w:before="120" w:after="280" w:afterAutospacing="1"/>
      </w:pPr>
      <w:r>
        <w:t xml:space="preserve">a) </w:t>
      </w:r>
      <w:r>
        <w:rPr>
          <w:i/>
          <w:iCs/>
        </w:rPr>
        <w:t>Sở Tài chính</w:t>
      </w:r>
      <w:r>
        <w:t xml:space="preserve"> các tỉnh thực hiện chế độ báo cáo (bằng văn bản và thư điện tử theo địa chỉ: csgia@mof.gov.vn) về Bộ Tài chính (Cục Quản lý giá) như sau:</w:t>
      </w:r>
    </w:p>
    <w:p w14:paraId="70547B57" w14:textId="77777777" w:rsidR="00000000" w:rsidRDefault="00000000">
      <w:pPr>
        <w:spacing w:before="120" w:after="280" w:afterAutospacing="1"/>
      </w:pPr>
      <w:r>
        <w:t xml:space="preserve">- Trước Tết: Báo cáo tổng hợp tình hình giá cả thị trường trước Tết và các biện pháp, chương trình bình ổn thị trường (nếu có) trên địa bàn gửi trước ngày </w:t>
      </w:r>
      <w:r>
        <w:rPr>
          <w:b/>
          <w:bCs/>
        </w:rPr>
        <w:t>15/01/2023</w:t>
      </w:r>
      <w:r>
        <w:rPr>
          <w:i/>
          <w:iCs/>
        </w:rPr>
        <w:t>.</w:t>
      </w:r>
    </w:p>
    <w:p w14:paraId="740CAF5D" w14:textId="77777777" w:rsidR="00000000" w:rsidRDefault="00000000">
      <w:pPr>
        <w:spacing w:before="120" w:after="280" w:afterAutospacing="1"/>
      </w:pPr>
      <w:r>
        <w:t xml:space="preserve">- Trong và sau Tết: Báo cáo tổng hợp tình hình giá cả thị trường trong và sau Tết trên địa bàn, thời hạn gửi trước 15h00 ngày </w:t>
      </w:r>
      <w:r>
        <w:rPr>
          <w:b/>
          <w:bCs/>
        </w:rPr>
        <w:t>26/01/2023</w:t>
      </w:r>
      <w:r>
        <w:t xml:space="preserve"> (mùng 5 Tết).</w:t>
      </w:r>
    </w:p>
    <w:p w14:paraId="25B07F3E" w14:textId="77777777" w:rsidR="00000000" w:rsidRDefault="00000000">
      <w:pPr>
        <w:spacing w:before="120" w:after="280" w:afterAutospacing="1"/>
      </w:pPr>
      <w:r>
        <w:t>- Trường hợp có báo cáo đột xuất hoặc báo cáo hàng ngày theo yêu cầu của Văn phòng Chính phủ sẽ có văn bản yêu cầu riêng.</w:t>
      </w:r>
    </w:p>
    <w:p w14:paraId="7F0E3C1F" w14:textId="77777777" w:rsidR="00000000" w:rsidRDefault="00000000">
      <w:pPr>
        <w:spacing w:before="120" w:after="280" w:afterAutospacing="1"/>
      </w:pPr>
      <w:r>
        <w:t xml:space="preserve">b) </w:t>
      </w:r>
      <w:r>
        <w:rPr>
          <w:i/>
          <w:iCs/>
        </w:rPr>
        <w:t>Cục Hải quan, Cục Thuế, Cục Dự trữ Nhà nước khu vực, KBNN</w:t>
      </w:r>
      <w:r>
        <w:t xml:space="preserve"> tại địa phương báo cáo tình hình thực hiện nhiệm vụ được giao tại Chỉ thị này trước ngày </w:t>
      </w:r>
      <w:r>
        <w:rPr>
          <w:b/>
          <w:bCs/>
        </w:rPr>
        <w:t>12/01/2023</w:t>
      </w:r>
      <w:r>
        <w:t xml:space="preserve"> về Sở Tài chính; đồng thời gửi cơ quan cấp trên theo hệ thống.</w:t>
      </w:r>
    </w:p>
    <w:p w14:paraId="60255FDB" w14:textId="77777777" w:rsidR="00000000" w:rsidRDefault="00000000">
      <w:pPr>
        <w:spacing w:before="120" w:after="280" w:afterAutospacing="1"/>
      </w:pPr>
      <w:r>
        <w:t xml:space="preserve">c) </w:t>
      </w:r>
      <w:r>
        <w:rPr>
          <w:i/>
          <w:iCs/>
        </w:rPr>
        <w:t>Tổng cục Hải quan, Tổng Cục Thuế, Kho bạc Nhà nước, Tổng cục Dự trữ Nhà nước</w:t>
      </w:r>
      <w:r>
        <w:t xml:space="preserve"> báo cáo tổng hợp tình hình thực hiện của các đơn vị trong toàn ngành từ trung ương đến địa phương theo quy định gửi về Cục Quản lý giá trước ngày </w:t>
      </w:r>
      <w:r>
        <w:rPr>
          <w:b/>
          <w:bCs/>
        </w:rPr>
        <w:t>15/01/2023</w:t>
      </w:r>
      <w:r>
        <w:t xml:space="preserve"> để tổng hợp chung </w:t>
      </w:r>
      <w:r>
        <w:rPr>
          <w:i/>
          <w:iCs/>
        </w:rPr>
        <w:t>(bằng văn bản và thư điện tử theo địa chỉ: csgia@mof.gov.vn).</w:t>
      </w:r>
    </w:p>
    <w:p w14:paraId="14DB324C" w14:textId="77777777" w:rsidR="00000000" w:rsidRDefault="00000000">
      <w:pPr>
        <w:spacing w:before="120" w:after="280" w:afterAutospacing="1"/>
      </w:pPr>
      <w:r>
        <w:t xml:space="preserve">d) Các đơn vị thuộc Bộ: Báo cáo tình hình thực hiện nhiệm vụ được giao tại Chỉ thị này về Cục Quản lý giá trước ngày </w:t>
      </w:r>
      <w:r>
        <w:rPr>
          <w:b/>
          <w:bCs/>
        </w:rPr>
        <w:t xml:space="preserve">15/01/2023 </w:t>
      </w:r>
      <w:r>
        <w:t xml:space="preserve">để tổng hợp chung </w:t>
      </w:r>
      <w:r>
        <w:rPr>
          <w:i/>
          <w:iCs/>
        </w:rPr>
        <w:t>(bằng văn bản và thư điện tử theo địa chỉ: csgia@mof.gov.vn).</w:t>
      </w:r>
    </w:p>
    <w:p w14:paraId="38254A01" w14:textId="77777777" w:rsidR="00000000" w:rsidRDefault="00000000">
      <w:pPr>
        <w:spacing w:before="120" w:after="280" w:afterAutospacing="1"/>
      </w:pPr>
      <w:r>
        <w:t>đ) Cục Quản lý giá tổng hợp tình hình thực hiện, kịp thời báo cáo Lãnh đạo Bộ những vấn đề đột xuất phát sinh để có biện pháp xử lý kịp thời.</w:t>
      </w:r>
    </w:p>
    <w:p w14:paraId="0994CB47" w14:textId="77777777" w:rsidR="00000000" w:rsidRDefault="00000000">
      <w:pPr>
        <w:spacing w:before="120" w:after="280" w:afterAutospacing="1"/>
      </w:pPr>
      <w:r>
        <w:t>Trong quá trình thực hiện, Bộ Tài chính sẽ tiếp tục chỉ đạo để các đơn vị thực hiện./.</w:t>
      </w:r>
    </w:p>
    <w:p w14:paraId="2C471E23"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48"/>
        <w:gridCol w:w="4212"/>
      </w:tblGrid>
      <w:tr w:rsidR="00000000" w14:paraId="7B6B95C5" w14:textId="77777777">
        <w:tc>
          <w:tcPr>
            <w:tcW w:w="2750" w:type="pct"/>
            <w:tcBorders>
              <w:top w:val="nil"/>
              <w:left w:val="nil"/>
              <w:bottom w:val="nil"/>
              <w:right w:val="nil"/>
              <w:tl2br w:val="nil"/>
              <w:tr2bl w:val="nil"/>
            </w:tcBorders>
            <w:shd w:val="clear" w:color="auto" w:fill="auto"/>
            <w:tcMar>
              <w:top w:w="0" w:type="dxa"/>
              <w:left w:w="108" w:type="dxa"/>
              <w:bottom w:w="0" w:type="dxa"/>
              <w:right w:w="108" w:type="dxa"/>
            </w:tcMar>
          </w:tcPr>
          <w:p w14:paraId="3F5BF929" w14:textId="77777777" w:rsidR="00000000" w:rsidRDefault="00000000">
            <w:pPr>
              <w:spacing w:before="120" w:after="280" w:afterAutospacing="1"/>
            </w:pPr>
            <w:r>
              <w:t> </w:t>
            </w:r>
          </w:p>
          <w:p w14:paraId="46726892" w14:textId="77777777" w:rsidR="00000000" w:rsidRDefault="00000000">
            <w:pPr>
              <w:spacing w:before="120"/>
            </w:pPr>
            <w:r>
              <w:rPr>
                <w:b/>
                <w:bCs/>
                <w:i/>
                <w:iCs/>
              </w:rPr>
              <w:t>Nơi nhận:</w:t>
            </w:r>
            <w:r>
              <w:rPr>
                <w:b/>
                <w:bCs/>
                <w:i/>
                <w:iCs/>
              </w:rPr>
              <w:br/>
            </w:r>
            <w:r>
              <w:rPr>
                <w:sz w:val="16"/>
              </w:rPr>
              <w:t>- Thủ tướng Chính phủ, các Phó TTg (để báo cáo);</w:t>
            </w:r>
            <w:r>
              <w:rPr>
                <w:sz w:val="16"/>
              </w:rPr>
              <w:br/>
              <w:t>- Lãnh đạo Bộ (để chỉ đạo);</w:t>
            </w:r>
            <w:r>
              <w:rPr>
                <w:sz w:val="16"/>
              </w:rPr>
              <w:br/>
              <w:t>- Văn phòng Chính phủ (để phối hợp chỉ đạo);</w:t>
            </w:r>
            <w:r>
              <w:rPr>
                <w:sz w:val="16"/>
              </w:rPr>
              <w:br/>
              <w:t>- Các Bộ, cơ quan ngang Bộ (để phối hợp chỉ đạo);</w:t>
            </w:r>
            <w:r>
              <w:rPr>
                <w:sz w:val="16"/>
              </w:rPr>
              <w:br/>
              <w:t>- UBND các tỉnh, TP trực thuộc TW (để phối hợp chỉ đạo);</w:t>
            </w:r>
            <w:r>
              <w:rPr>
                <w:sz w:val="16"/>
              </w:rPr>
              <w:br/>
              <w:t>- Sở Tài chính, Cục Thuế, Cục Hải quan, Kho bạc nhà nước các tỉnh,</w:t>
            </w:r>
            <w:r>
              <w:rPr>
                <w:sz w:val="16"/>
              </w:rPr>
              <w:br/>
              <w:t>thành phố trực thuộc TW, Cục Dự trữ Nhà nước khu vực (để thực hiện);</w:t>
            </w:r>
            <w:r>
              <w:rPr>
                <w:sz w:val="16"/>
              </w:rPr>
              <w:br/>
              <w:t>- Sở NN&amp;PTNT, Công Thương các tỉnh, thành phố trực thuộc TW</w:t>
            </w:r>
            <w:r>
              <w:rPr>
                <w:sz w:val="16"/>
              </w:rPr>
              <w:br/>
              <w:t>(để phối hợp);</w:t>
            </w:r>
            <w:r>
              <w:rPr>
                <w:sz w:val="16"/>
              </w:rPr>
              <w:br/>
              <w:t>- Các đơn vị thuộc Bộ Tài chính;</w:t>
            </w:r>
            <w:r>
              <w:rPr>
                <w:sz w:val="16"/>
              </w:rPr>
              <w:br/>
              <w:t>- Đài THVN, Báo Nhân dân, Websites Bộ TC;</w:t>
            </w:r>
            <w:r>
              <w:rPr>
                <w:sz w:val="16"/>
              </w:rPr>
              <w:br/>
              <w:t>- Lưu: VT, QLG./.</w:t>
            </w:r>
          </w:p>
        </w:tc>
        <w:tc>
          <w:tcPr>
            <w:tcW w:w="2250" w:type="pct"/>
            <w:tcBorders>
              <w:top w:val="nil"/>
              <w:left w:val="nil"/>
              <w:bottom w:val="nil"/>
              <w:right w:val="nil"/>
              <w:tl2br w:val="nil"/>
              <w:tr2bl w:val="nil"/>
            </w:tcBorders>
            <w:shd w:val="clear" w:color="auto" w:fill="auto"/>
            <w:tcMar>
              <w:top w:w="0" w:type="dxa"/>
              <w:left w:w="108" w:type="dxa"/>
              <w:bottom w:w="0" w:type="dxa"/>
              <w:right w:w="108" w:type="dxa"/>
            </w:tcMar>
          </w:tcPr>
          <w:p w14:paraId="2E22783D" w14:textId="77777777" w:rsidR="00000000" w:rsidRDefault="00000000">
            <w:pPr>
              <w:spacing w:before="120"/>
              <w:jc w:val="center"/>
            </w:pPr>
            <w:r>
              <w:rPr>
                <w:b/>
                <w:bCs/>
              </w:rPr>
              <w:t>BỘ TRƯỞNG</w:t>
            </w:r>
            <w:r>
              <w:br/>
            </w:r>
            <w:r>
              <w:br/>
            </w:r>
            <w:r>
              <w:br/>
            </w:r>
            <w:r>
              <w:br/>
            </w:r>
            <w:r>
              <w:br/>
            </w:r>
            <w:r>
              <w:rPr>
                <w:b/>
                <w:bCs/>
                <w:shd w:val="solid" w:color="FFFFFF" w:fill="auto"/>
              </w:rPr>
              <w:t>Hồ Đức Phớc</w:t>
            </w:r>
          </w:p>
        </w:tc>
      </w:tr>
    </w:tbl>
    <w:p w14:paraId="695DB00F" w14:textId="77777777" w:rsidR="00000000" w:rsidRDefault="00000000">
      <w:pPr>
        <w:spacing w:before="120" w:after="280" w:afterAutospacing="1"/>
      </w:pPr>
      <w:r>
        <w:t> </w:t>
      </w:r>
    </w:p>
    <w:p w14:paraId="4A381547" w14:textId="77777777" w:rsidR="00000000" w:rsidRDefault="00000000">
      <w:pPr>
        <w:spacing w:before="120" w:after="280" w:afterAutospacing="1"/>
      </w:pPr>
      <w:r>
        <w:t> </w:t>
      </w:r>
    </w:p>
    <w:p w14:paraId="649518DC" w14:textId="77777777" w:rsidR="00412432" w:rsidRDefault="00000000">
      <w:pPr>
        <w:spacing w:after="280" w:afterAutospacing="1"/>
      </w:pPr>
      <w:r>
        <w:rPr>
          <w:b/>
          <w:bCs/>
        </w:rPr>
        <w:t> </w:t>
      </w:r>
    </w:p>
    <w:sectPr w:rsidR="004124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66"/>
    <w:rsid w:val="00412432"/>
    <w:rsid w:val="005D51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75A7D"/>
  <w15:chartTrackingRefBased/>
  <w15:docId w15:val="{BB152A2C-0072-47C4-A07E-4DAD5EF6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1722</Words>
  <Characters>9822</Characters>
  <Application>Microsoft Office Word</Application>
  <DocSecurity>0</DocSecurity>
  <Lines>81</Lines>
  <Paragraphs>23</Paragraphs>
  <ScaleCrop>false</ScaleCrop>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2022-12-13T08:58:00Z</dcterms:created>
  <dcterms:modified xsi:type="dcterms:W3CDTF">2022-12-13T08:58:00Z</dcterms:modified>
</cp:coreProperties>
</file>