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04A81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  <w:lang w:val="vi-VN"/>
              </w:rPr>
              <w:br/>
              <w:t>TỈNH QUẢNG TRỊ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04A81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04A81">
            <w:pPr>
              <w:spacing w:before="120"/>
              <w:jc w:val="center"/>
            </w:pPr>
            <w:r>
              <w:rPr>
                <w:lang w:val="vi-VN"/>
              </w:rPr>
              <w:t>Số: 01/2020/QĐ-UBND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04A81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Quảng Trị, ngày 05 tháng 02 năm 2020</w:t>
            </w:r>
          </w:p>
        </w:tc>
      </w:tr>
    </w:tbl>
    <w:p w:rsidR="00000000" w:rsidRDefault="00F04A81">
      <w:pPr>
        <w:spacing w:before="120" w:after="280" w:afterAutospacing="1"/>
        <w:jc w:val="center"/>
      </w:pPr>
      <w:r>
        <w:t> </w:t>
      </w:r>
    </w:p>
    <w:p w:rsidR="00000000" w:rsidRDefault="00F04A81">
      <w:pPr>
        <w:spacing w:before="120" w:after="280" w:afterAutospacing="1"/>
        <w:jc w:val="center"/>
      </w:pPr>
      <w:r>
        <w:rPr>
          <w:b/>
          <w:bCs/>
          <w:lang w:val="vi-VN"/>
        </w:rPr>
        <w:t>QUYẾT ĐỊNH</w:t>
      </w:r>
    </w:p>
    <w:p w:rsidR="00000000" w:rsidRDefault="00F04A81">
      <w:pPr>
        <w:spacing w:before="120" w:after="280" w:afterAutospacing="1"/>
        <w:jc w:val="center"/>
      </w:pPr>
      <w:r>
        <w:rPr>
          <w:lang w:val="vi-VN"/>
        </w:rPr>
        <w:t xml:space="preserve">VỀ VIỆC BÃI BỎ QUYẾT ĐỊNH SỐ 15/2017/QĐ-UBND NGÀY 09/8/2017 CỦA </w:t>
      </w:r>
      <w:r>
        <w:rPr>
          <w:lang w:val="vi-VN"/>
        </w:rPr>
        <w:t>UBND TỈNH VỀ VIỆC QUY ĐỊNH CHẾ ĐỘ CÔNG TÁC PHÍ, CHẾ ĐỘ CHI HỘI NGHỊ TRÊN ĐỊA BÀN TỈNH QUẢNG TRỊ</w:t>
      </w:r>
    </w:p>
    <w:p w:rsidR="00000000" w:rsidRDefault="00F04A81">
      <w:pPr>
        <w:spacing w:before="120" w:after="280" w:afterAutospacing="1"/>
        <w:jc w:val="center"/>
      </w:pPr>
      <w:r>
        <w:rPr>
          <w:b/>
          <w:bCs/>
          <w:lang w:val="vi-VN"/>
        </w:rPr>
        <w:t>ỦY BAN NHÂN DÂN TỈNH QUẢNG TRỊ</w:t>
      </w:r>
    </w:p>
    <w:p w:rsidR="00000000" w:rsidRDefault="00F04A81">
      <w:pPr>
        <w:spacing w:before="120" w:after="280" w:afterAutospacing="1"/>
      </w:pPr>
      <w:r>
        <w:rPr>
          <w:i/>
          <w:iCs/>
          <w:lang w:val="vi-VN"/>
        </w:rPr>
        <w:t>Căn cứ Luật Tổ chức Chính quyền địa phương năm ngày 19/6/2015;</w:t>
      </w:r>
    </w:p>
    <w:p w:rsidR="00000000" w:rsidRDefault="00F04A81">
      <w:pPr>
        <w:spacing w:before="120" w:after="280" w:afterAutospacing="1"/>
      </w:pPr>
      <w:r>
        <w:rPr>
          <w:i/>
          <w:iCs/>
          <w:lang w:val="vi-VN"/>
        </w:rPr>
        <w:t>Căn cứ Luật Ngân sách nhà nước số 83/2015/QH13 ngày 25/6/2015;</w:t>
      </w:r>
    </w:p>
    <w:p w:rsidR="00000000" w:rsidRDefault="00F04A81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năm 2015;</w:t>
      </w:r>
    </w:p>
    <w:p w:rsidR="00000000" w:rsidRDefault="00F04A81">
      <w:pPr>
        <w:spacing w:before="120" w:after="280" w:afterAutospacing="1"/>
      </w:pPr>
      <w:r>
        <w:rPr>
          <w:i/>
          <w:iCs/>
          <w:lang w:val="vi-VN"/>
        </w:rPr>
        <w:t>Căn cứ Thông tư số 40/2017/TT-BTC ngày 28/4/2017 của Bộ Tài chính quy định chế độ công tác phí, chế độ chi hội nghị;</w:t>
      </w:r>
    </w:p>
    <w:p w:rsidR="00000000" w:rsidRDefault="00F04A81">
      <w:pPr>
        <w:spacing w:before="120" w:after="280" w:afterAutospacing="1"/>
      </w:pPr>
      <w:r>
        <w:rPr>
          <w:i/>
          <w:iCs/>
          <w:lang w:val="vi-VN"/>
        </w:rPr>
        <w:t>Căn cứ Nghị quyết số 14/2017/NQ-HĐND ngày 29/7/2017 của HĐND tỉnh khóa VII,</w:t>
      </w:r>
      <w:r>
        <w:rPr>
          <w:i/>
          <w:iCs/>
          <w:lang w:val="vi-VN"/>
        </w:rPr>
        <w:t xml:space="preserve"> kỳ họp thứ 5 Quy định chế độ công tác phí, chế độ chi hội nghị trên địa bàn tỉnh Quảng Trị;</w:t>
      </w:r>
    </w:p>
    <w:p w:rsidR="00000000" w:rsidRDefault="00F04A81">
      <w:pPr>
        <w:spacing w:before="120" w:after="280" w:afterAutospacing="1"/>
      </w:pPr>
      <w:r>
        <w:rPr>
          <w:i/>
          <w:iCs/>
          <w:lang w:val="vi-VN"/>
        </w:rPr>
        <w:t>Theo đề nghị của Giám đốc Sở Tài chính,</w:t>
      </w:r>
    </w:p>
    <w:p w:rsidR="00000000" w:rsidRDefault="00F04A81">
      <w:pPr>
        <w:spacing w:before="120" w:after="280" w:afterAutospacing="1"/>
        <w:jc w:val="center"/>
      </w:pPr>
      <w:r>
        <w:rPr>
          <w:b/>
          <w:bCs/>
          <w:lang w:val="vi-VN"/>
        </w:rPr>
        <w:t>QUYẾT ĐỊNH:</w:t>
      </w:r>
    </w:p>
    <w:p w:rsidR="00000000" w:rsidRDefault="00F04A81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Bãi bỏ Quyết định số 15/2017/QĐ-UBND ngày 09/8/2017 của UBND tỉnh về việc quy định chế độ công tác </w:t>
      </w:r>
      <w:r>
        <w:rPr>
          <w:lang w:val="vi-VN"/>
        </w:rPr>
        <w:t>phí, chế độ chi hội ngh</w:t>
      </w:r>
      <w:r>
        <w:t xml:space="preserve">ị </w:t>
      </w:r>
      <w:r>
        <w:rPr>
          <w:lang w:val="vi-VN"/>
        </w:rPr>
        <w:t>trên địa bàn tỉnh Quảng Trị.</w:t>
      </w:r>
    </w:p>
    <w:p w:rsidR="00000000" w:rsidRDefault="00F04A81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kể từ ngày 15/02/2020</w:t>
      </w:r>
    </w:p>
    <w:p w:rsidR="00000000" w:rsidRDefault="00F04A81">
      <w:pPr>
        <w:spacing w:before="120" w:after="280" w:afterAutospacing="1"/>
      </w:pPr>
      <w:r>
        <w:rPr>
          <w:lang w:val="vi-VN"/>
        </w:rPr>
        <w:t xml:space="preserve">Chánh Văn phòng UBND tỉnh, Giám đốc Sở Tài chính, Giám đốc Kho bạc nhà nước tỉnh, Thủ trưởng các Sở, Ban, ngành, đoàn thể cấp tỉnh, Chủ tịch </w:t>
      </w:r>
      <w:r>
        <w:rPr>
          <w:lang w:val="vi-VN"/>
        </w:rPr>
        <w:t>UBND các huyện, thị xã, thành phố và Thủ trưởng các đơn vị liên quan chịu trách nhiệm thi hành Quyết định này./.</w:t>
      </w:r>
    </w:p>
    <w:p w:rsidR="00000000" w:rsidRDefault="00F04A81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04A81">
            <w:pPr>
              <w:spacing w:before="120"/>
            </w:pPr>
            <w:r>
              <w:br/>
            </w:r>
            <w:r>
              <w:rPr>
                <w:b/>
                <w:bCs/>
                <w:i/>
                <w:iCs/>
                <w:lang w:val="vi-VN"/>
              </w:rPr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  <w:t>- TT/HĐND tỉnh (B/c);</w:t>
            </w:r>
            <w:r>
              <w:rPr>
                <w:sz w:val="16"/>
                <w:lang w:val="vi-VN"/>
              </w:rPr>
              <w:br/>
              <w:t>- Lưu: VT, TM.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04A81">
            <w:pPr>
              <w:spacing w:before="120"/>
              <w:jc w:val="center"/>
            </w:pPr>
            <w:r>
              <w:rPr>
                <w:b/>
                <w:bCs/>
              </w:rPr>
              <w:t>TM. ỦY BAN NHÂN DÂN</w:t>
            </w:r>
            <w:r>
              <w:rPr>
                <w:b/>
                <w:bCs/>
              </w:rPr>
              <w:br/>
              <w:t>KT. CHỦ TỊCH</w:t>
            </w:r>
            <w:r>
              <w:rPr>
                <w:b/>
                <w:bCs/>
              </w:rPr>
              <w:br/>
              <w:t>PHÓ CHỦ TỊCH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lastRenderedPageBreak/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Hà Sỹ Đồng</w:t>
            </w:r>
          </w:p>
        </w:tc>
      </w:tr>
    </w:tbl>
    <w:p w:rsidR="00F04A81" w:rsidRDefault="00F04A81">
      <w:pPr>
        <w:spacing w:before="120" w:after="280" w:afterAutospacing="1"/>
      </w:pPr>
      <w:r>
        <w:rPr>
          <w:sz w:val="16"/>
          <w:lang w:val="vi-VN"/>
        </w:rPr>
        <w:lastRenderedPageBreak/>
        <w:t> </w:t>
      </w:r>
    </w:p>
    <w:sectPr w:rsidR="00F04A8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E1"/>
    <w:rsid w:val="00180CE1"/>
    <w:rsid w:val="00F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2022-09-12T02:35:00Z</dcterms:created>
  <dcterms:modified xsi:type="dcterms:W3CDTF">2022-09-12T02:35:00Z</dcterms:modified>
</cp:coreProperties>
</file>